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סגלית אופק</w:t>
                </w:r>
              </w:sdtContent>
            </w:sdt>
          </w:p>
          <w:p w:rsidR="002914D6" w:rsidRDefault="002914D6">
            <w:pPr>
              <w:rPr>
                <w:rFonts w:ascii="Arial" w:hAnsi="Arial" w:cs="FrankRuehl"/>
                <w:sz w:val="28"/>
                <w:szCs w:val="28"/>
                <w:highlight w:val="yellow"/>
              </w:rPr>
            </w:pPr>
          </w:p>
        </w:tc>
      </w:tr>
      <w:tr w:rsidR="002914D6">
        <w:trPr>
          <w:jc w:val="center"/>
        </w:trPr>
        <w:sdt>
          <w:sdtPr>
            <w:rPr>
              <w:rFonts w:ascii="Arial" w:hAnsi="Arial"/>
              <w:b/>
              <w:bCs/>
              <w:noProof w:val="0"/>
              <w:sz w:val="26"/>
              <w:szCs w:val="26"/>
            </w:rPr>
            <w:alias w:val="1180"/>
            <w:tag w:val="1180"/>
            <w:id w:val="108787784"/>
            <w:placeholder>
              <w:docPart w:val="31A55F6979184A8EB6F607B634EEB644"/>
            </w:placeholder>
            <w:text w:multiLine="1"/>
          </w:sdtPr>
          <w:sdtEndPr/>
          <w:sdtContent>
            <w:tc>
              <w:tcPr>
                <w:tcW w:w="3249" w:type="dxa"/>
                <w:gridSpan w:val="2"/>
              </w:tcPr>
              <w:p w:rsidR="002914D6" w:rsidRDefault="000D2D6D" w:rsidP="000D2D6D">
                <w:pPr>
                  <w:bidi w:val="0"/>
                  <w:jc w:val="right"/>
                  <w:rPr>
                    <w:rFonts w:ascii="Arial" w:hAnsi="Arial"/>
                    <w:b/>
                    <w:bCs/>
                    <w:noProof w:val="0"/>
                    <w:sz w:val="26"/>
                    <w:szCs w:val="26"/>
                    <w:rtl/>
                  </w:rPr>
                </w:pPr>
                <w:r>
                  <w:rPr>
                    <w:rFonts w:ascii="Arial" w:hAnsi="Arial" w:hint="cs"/>
                    <w:b/>
                    <w:bCs/>
                    <w:noProof w:val="0"/>
                    <w:sz w:val="26"/>
                    <w:szCs w:val="26"/>
                    <w:rtl/>
                  </w:rPr>
                  <w:t xml:space="preserve">מבקשת </w:t>
                </w:r>
              </w:p>
            </w:tc>
          </w:sdtContent>
        </w:sdt>
        <w:tc>
          <w:tcPr>
            <w:tcW w:w="5571" w:type="dxa"/>
          </w:tcPr>
          <w:p w:rsidR="002914D6" w:rsidRDefault="00BD5B6B" w:rsidP="001C02DC">
            <w:pPr>
              <w:rPr>
                <w:b/>
                <w:bCs/>
                <w:noProof w:val="0"/>
                <w:sz w:val="26"/>
                <w:szCs w:val="26"/>
              </w:rPr>
            </w:pPr>
            <w:r>
              <w:rPr>
                <w:b/>
                <w:bCs/>
                <w:noProof w:val="0"/>
                <w:sz w:val="26"/>
                <w:szCs w:val="26"/>
                <w:rtl/>
              </w:rPr>
              <w:t xml:space="preserve"> </w:t>
            </w:r>
            <w:sdt>
              <w:sdtPr>
                <w:rPr>
                  <w:b/>
                  <w:bCs/>
                  <w:noProof w:val="0"/>
                  <w:sz w:val="26"/>
                  <w:szCs w:val="26"/>
                  <w:rtl/>
                </w:rPr>
                <w:alias w:val="1462"/>
                <w:tag w:val="1462"/>
                <w:id w:val="-1109351581"/>
                <w:placeholder>
                  <w:docPart w:val="FA8313722632438DBA3F8DDF6CE94B00"/>
                </w:placeholder>
                <w:text w:multiLine="1"/>
              </w:sdtPr>
              <w:sdtEndPr/>
              <w:sdtContent>
                <w:r>
                  <w:rPr>
                    <w:rStyle w:val="ac"/>
                    <w:b/>
                    <w:bCs/>
                    <w:color w:val="auto"/>
                    <w:rtl/>
                  </w:rPr>
                  <w:t>1</w:t>
                </w:r>
              </w:sdtContent>
            </w:sdt>
            <w:r>
              <w:rPr>
                <w:rFonts w:hint="cs"/>
                <w:b/>
                <w:bCs/>
                <w:noProof w:val="0"/>
                <w:sz w:val="26"/>
                <w:szCs w:val="26"/>
                <w:rtl/>
              </w:rPr>
              <w:t xml:space="preserve">. </w:t>
            </w:r>
            <w:sdt>
              <w:sdtPr>
                <w:rPr>
                  <w:rFonts w:hint="cs"/>
                  <w:b/>
                  <w:bCs/>
                  <w:noProof w:val="0"/>
                  <w:sz w:val="26"/>
                  <w:szCs w:val="26"/>
                  <w:rtl/>
                </w:rPr>
                <w:alias w:val="1478"/>
                <w:tag w:val="1478"/>
                <w:id w:val="614022805"/>
                <w:text w:multiLine="1"/>
              </w:sdtPr>
              <w:sdtEndPr/>
              <w:sdtContent>
                <w:r>
                  <w:rPr>
                    <w:rStyle w:val="ac"/>
                    <w:b/>
                    <w:bCs/>
                    <w:color w:val="auto"/>
                    <w:rtl/>
                  </w:rPr>
                  <w:t xml:space="preserve">עו''ס </w:t>
                </w:r>
                <w:r w:rsidR="000D2D6D">
                  <w:rPr>
                    <w:rStyle w:val="ac"/>
                    <w:rFonts w:hint="cs"/>
                    <w:b/>
                    <w:bCs/>
                    <w:color w:val="auto"/>
                    <w:rtl/>
                  </w:rPr>
                  <w:t xml:space="preserve">לחוק נוער </w:t>
                </w:r>
              </w:sdtContent>
            </w:sdt>
            <w:r>
              <w:rPr>
                <w:rFonts w:hint="cs"/>
                <w:b/>
                <w:bCs/>
                <w:noProof w:val="0"/>
                <w:sz w:val="26"/>
                <w:szCs w:val="26"/>
                <w:rtl/>
              </w:rPr>
              <w:t xml:space="preserve"> </w:t>
            </w:r>
          </w:p>
        </w:tc>
      </w:tr>
      <w:tr w:rsidR="002914D6">
        <w:trPr>
          <w:jc w:val="center"/>
        </w:trPr>
        <w:tc>
          <w:tcPr>
            <w:tcW w:w="8820" w:type="dxa"/>
            <w:gridSpan w:val="3"/>
          </w:tcPr>
          <w:p w:rsidR="002914D6" w:rsidRPr="000D2D6D"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2914D6">
            <w:pPr>
              <w:rPr>
                <w:rFonts w:ascii="Arial" w:hAnsi="Arial"/>
                <w:b/>
                <w:bCs/>
                <w:noProof w:val="0"/>
                <w:sz w:val="26"/>
                <w:szCs w:val="26"/>
                <w:rtl/>
              </w:rPr>
            </w:pPr>
          </w:p>
          <w:p w:rsidR="002914D6" w:rsidRDefault="00F427B2">
            <w:pPr>
              <w:rPr>
                <w:rFonts w:ascii="Arial" w:hAnsi="Arial"/>
                <w:b/>
                <w:bCs/>
                <w:noProof w:val="0"/>
                <w:sz w:val="26"/>
                <w:szCs w:val="26"/>
              </w:rPr>
            </w:pPr>
            <w:sdt>
              <w:sdtPr>
                <w:rPr>
                  <w:rtl/>
                </w:rPr>
                <w:alias w:val="1184"/>
                <w:tag w:val="1184"/>
                <w:id w:val="1218863978"/>
                <w:text w:multiLine="1"/>
              </w:sdtPr>
              <w:sdtEndPr/>
              <w:sdtContent>
                <w:r w:rsidR="00BD18F5">
                  <w:rPr>
                    <w:rFonts w:ascii="Arial" w:hAnsi="Arial"/>
                    <w:b/>
                    <w:bCs/>
                    <w:noProof w:val="0"/>
                    <w:sz w:val="26"/>
                    <w:szCs w:val="26"/>
                    <w:rtl/>
                  </w:rPr>
                  <w:t>משיבים</w:t>
                </w:r>
              </w:sdtContent>
            </w:sdt>
          </w:p>
        </w:tc>
        <w:tc>
          <w:tcPr>
            <w:tcW w:w="5571" w:type="dxa"/>
          </w:tcPr>
          <w:p w:rsidR="006E76F5" w:rsidRDefault="006E76F5" w:rsidP="00BD5B6B">
            <w:pPr>
              <w:rPr>
                <w:b/>
                <w:bCs/>
                <w:noProof w:val="0"/>
                <w:sz w:val="26"/>
                <w:szCs w:val="26"/>
                <w:rtl/>
              </w:rPr>
            </w:pPr>
          </w:p>
          <w:p w:rsidR="002914D6" w:rsidRDefault="00BD5B6B" w:rsidP="001C02DC">
            <w:pPr>
              <w:rPr>
                <w:b/>
                <w:bCs/>
                <w:noProof w:val="0"/>
                <w:sz w:val="26"/>
                <w:szCs w:val="26"/>
                <w:rtl/>
              </w:rPr>
            </w:pPr>
            <w:r>
              <w:rPr>
                <w:b/>
                <w:bCs/>
                <w:noProof w:val="0"/>
                <w:sz w:val="26"/>
                <w:szCs w:val="26"/>
                <w:rtl/>
              </w:rPr>
              <w:t xml:space="preserve"> </w:t>
            </w:r>
            <w:sdt>
              <w:sdtPr>
                <w:rPr>
                  <w:b/>
                  <w:bCs/>
                  <w:noProof w:val="0"/>
                  <w:sz w:val="26"/>
                  <w:szCs w:val="26"/>
                  <w:rtl/>
                </w:rPr>
                <w:alias w:val="1571"/>
                <w:tag w:val="1571"/>
                <w:id w:val="715625760"/>
                <w:text w:multiLine="1"/>
              </w:sdtPr>
              <w:sdtEndPr/>
              <w:sdtContent>
                <w:r>
                  <w:rPr>
                    <w:rStyle w:val="ac"/>
                    <w:b/>
                    <w:bCs/>
                    <w:color w:val="auto"/>
                    <w:rtl/>
                  </w:rPr>
                  <w:t>1</w:t>
                </w:r>
              </w:sdtContent>
            </w:sdt>
            <w:r>
              <w:rPr>
                <w:rFonts w:hint="cs"/>
                <w:b/>
                <w:bCs/>
                <w:noProof w:val="0"/>
                <w:sz w:val="26"/>
                <w:szCs w:val="26"/>
                <w:rtl/>
              </w:rPr>
              <w:t xml:space="preserve">. </w:t>
            </w:r>
            <w:sdt>
              <w:sdtPr>
                <w:rPr>
                  <w:rFonts w:hint="cs"/>
                  <w:b/>
                  <w:bCs/>
                  <w:noProof w:val="0"/>
                  <w:sz w:val="26"/>
                  <w:szCs w:val="26"/>
                  <w:rtl/>
                </w:rPr>
                <w:alias w:val="1486"/>
                <w:tag w:val="1486"/>
                <w:id w:val="-1492704729"/>
                <w:text w:multiLine="1"/>
              </w:sdtPr>
              <w:sdtEndPr/>
              <w:sdtContent>
                <w:r>
                  <w:rPr>
                    <w:rStyle w:val="ac"/>
                    <w:b/>
                    <w:bCs/>
                    <w:color w:val="auto"/>
                    <w:rtl/>
                  </w:rPr>
                  <w:t>ע</w:t>
                </w:r>
                <w:r w:rsidR="001C02DC">
                  <w:rPr>
                    <w:rStyle w:val="ac"/>
                    <w:rFonts w:hint="cs"/>
                    <w:b/>
                    <w:bCs/>
                    <w:color w:val="auto"/>
                    <w:rtl/>
                  </w:rPr>
                  <w:t>.</w:t>
                </w:r>
                <w:r>
                  <w:rPr>
                    <w:rStyle w:val="ac"/>
                    <w:b/>
                    <w:bCs/>
                    <w:color w:val="auto"/>
                    <w:rtl/>
                  </w:rPr>
                  <w:t>מ</w:t>
                </w:r>
              </w:sdtContent>
            </w:sdt>
            <w:r>
              <w:rPr>
                <w:rFonts w:hint="cs"/>
                <w:b/>
                <w:bCs/>
                <w:noProof w:val="0"/>
                <w:sz w:val="26"/>
                <w:szCs w:val="26"/>
                <w:rtl/>
              </w:rPr>
              <w:t xml:space="preserve"> </w:t>
            </w:r>
            <w:sdt>
              <w:sdtPr>
                <w:rPr>
                  <w:b/>
                  <w:bCs/>
                  <w:noProof w:val="0"/>
                  <w:sz w:val="26"/>
                  <w:szCs w:val="26"/>
                  <w:rtl/>
                </w:rPr>
                <w:alias w:val="2318"/>
                <w:tag w:val="2318"/>
                <w:id w:val="-946693399"/>
                <w:showingPlcHdr/>
                <w:text w:multiLine="1"/>
              </w:sdtPr>
              <w:sdtEndPr/>
              <w:sdtContent>
                <w:r w:rsidR="001C02DC">
                  <w:rPr>
                    <w:b/>
                    <w:bCs/>
                    <w:noProof w:val="0"/>
                    <w:sz w:val="26"/>
                    <w:szCs w:val="26"/>
                    <w:rtl/>
                  </w:rPr>
                  <w:t xml:space="preserve">     </w:t>
                </w:r>
              </w:sdtContent>
            </w:sdt>
          </w:p>
          <w:p w:rsidR="000D2D6D" w:rsidRPr="000D2D6D" w:rsidRDefault="000D2D6D" w:rsidP="000D2D6D">
            <w:pPr>
              <w:rPr>
                <w:noProof w:val="0"/>
                <w:rtl/>
              </w:rPr>
            </w:pPr>
            <w:r>
              <w:rPr>
                <w:rFonts w:hint="cs"/>
                <w:noProof w:val="0"/>
                <w:rtl/>
              </w:rPr>
              <w:t xml:space="preserve">     </w:t>
            </w:r>
            <w:r w:rsidRPr="000D2D6D">
              <w:rPr>
                <w:rFonts w:hint="cs"/>
                <w:noProof w:val="0"/>
                <w:rtl/>
              </w:rPr>
              <w:t xml:space="preserve">ע"י ב"כ עו"ד </w:t>
            </w:r>
            <w:r>
              <w:rPr>
                <w:rFonts w:hint="cs"/>
                <w:noProof w:val="0"/>
                <w:rtl/>
              </w:rPr>
              <w:t>ש. פרץ ועו"ד ל. חן עציוני</w:t>
            </w:r>
          </w:p>
          <w:p w:rsidR="002914D6" w:rsidRDefault="00BD5B6B" w:rsidP="001C02DC">
            <w:pPr>
              <w:rPr>
                <w:b/>
                <w:bCs/>
                <w:noProof w:val="0"/>
                <w:sz w:val="26"/>
                <w:szCs w:val="26"/>
                <w:rtl/>
              </w:rPr>
            </w:pPr>
            <w:r>
              <w:rPr>
                <w:b/>
                <w:bCs/>
                <w:noProof w:val="0"/>
                <w:sz w:val="26"/>
                <w:szCs w:val="26"/>
                <w:rtl/>
              </w:rPr>
              <w:t xml:space="preserve"> </w:t>
            </w:r>
            <w:sdt>
              <w:sdtPr>
                <w:rPr>
                  <w:b/>
                  <w:bCs/>
                  <w:noProof w:val="0"/>
                  <w:sz w:val="26"/>
                  <w:szCs w:val="26"/>
                  <w:rtl/>
                </w:rPr>
                <w:alias w:val="1571"/>
                <w:tag w:val="1571"/>
                <w:id w:val="-1868594717"/>
                <w:text w:multiLine="1"/>
              </w:sdtPr>
              <w:sdtEndPr/>
              <w:sdtContent>
                <w:r>
                  <w:rPr>
                    <w:rStyle w:val="ac"/>
                    <w:b/>
                    <w:bCs/>
                    <w:color w:val="auto"/>
                    <w:rtl/>
                  </w:rPr>
                  <w:t>2</w:t>
                </w:r>
              </w:sdtContent>
            </w:sdt>
            <w:r>
              <w:rPr>
                <w:rFonts w:hint="cs"/>
                <w:b/>
                <w:bCs/>
                <w:noProof w:val="0"/>
                <w:sz w:val="26"/>
                <w:szCs w:val="26"/>
                <w:rtl/>
              </w:rPr>
              <w:t xml:space="preserve">. </w:t>
            </w:r>
            <w:sdt>
              <w:sdtPr>
                <w:rPr>
                  <w:rFonts w:hint="cs"/>
                  <w:b/>
                  <w:bCs/>
                  <w:noProof w:val="0"/>
                  <w:sz w:val="26"/>
                  <w:szCs w:val="26"/>
                  <w:rtl/>
                </w:rPr>
                <w:alias w:val="1486"/>
                <w:tag w:val="1486"/>
                <w:id w:val="738220231"/>
                <w:text w:multiLine="1"/>
              </w:sdtPr>
              <w:sdtEndPr/>
              <w:sdtContent>
                <w:r>
                  <w:rPr>
                    <w:rStyle w:val="ac"/>
                    <w:b/>
                    <w:bCs/>
                    <w:color w:val="auto"/>
                    <w:rtl/>
                  </w:rPr>
                  <w:t>ת</w:t>
                </w:r>
                <w:r w:rsidR="001C02DC">
                  <w:rPr>
                    <w:rStyle w:val="ac"/>
                    <w:rFonts w:hint="cs"/>
                    <w:b/>
                    <w:bCs/>
                    <w:color w:val="auto"/>
                    <w:rtl/>
                  </w:rPr>
                  <w:t>.</w:t>
                </w:r>
                <w:r>
                  <w:rPr>
                    <w:rStyle w:val="ac"/>
                    <w:b/>
                    <w:bCs/>
                    <w:color w:val="auto"/>
                    <w:rtl/>
                  </w:rPr>
                  <w:t>מ</w:t>
                </w:r>
              </w:sdtContent>
            </w:sdt>
            <w:r>
              <w:rPr>
                <w:rFonts w:hint="cs"/>
                <w:b/>
                <w:bCs/>
                <w:noProof w:val="0"/>
                <w:sz w:val="26"/>
                <w:szCs w:val="26"/>
                <w:rtl/>
              </w:rPr>
              <w:t xml:space="preserve"> </w:t>
            </w:r>
          </w:p>
          <w:p w:rsidR="000D2D6D" w:rsidRPr="000D2D6D" w:rsidRDefault="000D2D6D" w:rsidP="00BD5B6B">
            <w:pPr>
              <w:rPr>
                <w:noProof w:val="0"/>
                <w:rtl/>
              </w:rPr>
            </w:pPr>
            <w:r>
              <w:rPr>
                <w:rFonts w:hint="cs"/>
                <w:b/>
                <w:bCs/>
                <w:noProof w:val="0"/>
                <w:sz w:val="26"/>
                <w:szCs w:val="26"/>
                <w:rtl/>
              </w:rPr>
              <w:t xml:space="preserve">     </w:t>
            </w:r>
            <w:r w:rsidRPr="000D2D6D">
              <w:rPr>
                <w:rFonts w:hint="cs"/>
                <w:noProof w:val="0"/>
                <w:rtl/>
              </w:rPr>
              <w:t xml:space="preserve">ע"י ב"כ </w:t>
            </w:r>
            <w:r>
              <w:rPr>
                <w:rFonts w:hint="cs"/>
                <w:noProof w:val="0"/>
                <w:rtl/>
              </w:rPr>
              <w:t>ש. בן שיטרית</w:t>
            </w:r>
          </w:p>
          <w:p w:rsidR="002914D6" w:rsidRDefault="00BD5B6B" w:rsidP="001C02DC">
            <w:pPr>
              <w:rPr>
                <w:b/>
                <w:bCs/>
                <w:noProof w:val="0"/>
                <w:sz w:val="26"/>
                <w:szCs w:val="26"/>
                <w:rtl/>
              </w:rPr>
            </w:pPr>
            <w:r>
              <w:rPr>
                <w:b/>
                <w:bCs/>
                <w:noProof w:val="0"/>
                <w:sz w:val="26"/>
                <w:szCs w:val="26"/>
                <w:rtl/>
              </w:rPr>
              <w:t xml:space="preserve"> </w:t>
            </w:r>
            <w:sdt>
              <w:sdtPr>
                <w:rPr>
                  <w:b/>
                  <w:bCs/>
                  <w:noProof w:val="0"/>
                  <w:sz w:val="26"/>
                  <w:szCs w:val="26"/>
                  <w:rtl/>
                </w:rPr>
                <w:alias w:val="1571"/>
                <w:tag w:val="1571"/>
                <w:id w:val="1103238119"/>
                <w:text w:multiLine="1"/>
              </w:sdtPr>
              <w:sdtEndPr/>
              <w:sdtContent>
                <w:r>
                  <w:rPr>
                    <w:rStyle w:val="ac"/>
                    <w:b/>
                    <w:bCs/>
                    <w:color w:val="auto"/>
                    <w:rtl/>
                  </w:rPr>
                  <w:t>3</w:t>
                </w:r>
              </w:sdtContent>
            </w:sdt>
            <w:r>
              <w:rPr>
                <w:rFonts w:hint="cs"/>
                <w:b/>
                <w:bCs/>
                <w:noProof w:val="0"/>
                <w:sz w:val="26"/>
                <w:szCs w:val="26"/>
                <w:rtl/>
              </w:rPr>
              <w:t xml:space="preserve">. </w:t>
            </w:r>
            <w:sdt>
              <w:sdtPr>
                <w:rPr>
                  <w:rFonts w:hint="cs"/>
                  <w:b/>
                  <w:bCs/>
                  <w:noProof w:val="0"/>
                  <w:sz w:val="26"/>
                  <w:szCs w:val="26"/>
                  <w:rtl/>
                </w:rPr>
                <w:alias w:val="1486"/>
                <w:tag w:val="1486"/>
                <w:id w:val="-937300209"/>
                <w:text w:multiLine="1"/>
              </w:sdtPr>
              <w:sdtEndPr/>
              <w:sdtContent>
                <w:r>
                  <w:rPr>
                    <w:rStyle w:val="ac"/>
                    <w:b/>
                    <w:bCs/>
                    <w:color w:val="auto"/>
                    <w:rtl/>
                  </w:rPr>
                  <w:t xml:space="preserve">עו"ד סיגל יוריסטא אפוט' </w:t>
                </w:r>
                <w:r w:rsidR="000D2D6D">
                  <w:rPr>
                    <w:rStyle w:val="ac"/>
                    <w:rFonts w:hint="cs"/>
                    <w:b/>
                    <w:bCs/>
                    <w:color w:val="auto"/>
                    <w:rtl/>
                  </w:rPr>
                  <w:t>ל</w:t>
                </w:r>
                <w:r>
                  <w:rPr>
                    <w:rStyle w:val="ac"/>
                    <w:b/>
                    <w:bCs/>
                    <w:color w:val="auto"/>
                    <w:rtl/>
                  </w:rPr>
                  <w:t>דין</w:t>
                </w:r>
              </w:sdtContent>
            </w:sdt>
            <w:r>
              <w:rPr>
                <w:rFonts w:hint="cs"/>
                <w:b/>
                <w:bCs/>
                <w:noProof w:val="0"/>
                <w:sz w:val="26"/>
                <w:szCs w:val="26"/>
                <w:rtl/>
              </w:rPr>
              <w:t xml:space="preserve"> </w:t>
            </w:r>
          </w:p>
          <w:p w:rsidR="002914D6" w:rsidRDefault="00BD5B6B" w:rsidP="006E76F5">
            <w:pPr>
              <w:rPr>
                <w:b/>
                <w:bCs/>
                <w:noProof w:val="0"/>
                <w:sz w:val="26"/>
                <w:szCs w:val="26"/>
                <w:rtl/>
              </w:rPr>
            </w:pPr>
            <w:r>
              <w:rPr>
                <w:rFonts w:hint="cs"/>
                <w:b/>
                <w:bCs/>
                <w:noProof w:val="0"/>
                <w:sz w:val="26"/>
                <w:szCs w:val="26"/>
                <w:rtl/>
              </w:rPr>
              <w:t xml:space="preserve"> </w:t>
            </w: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30D67" w:rsidRDefault="00230D67" w:rsidP="00230D67">
      <w:pPr>
        <w:pStyle w:val="ad"/>
        <w:numPr>
          <w:ilvl w:val="0"/>
          <w:numId w:val="1"/>
        </w:numPr>
        <w:spacing w:line="306" w:lineRule="exact"/>
        <w:jc w:val="both"/>
        <w:rPr>
          <w:rFonts w:ascii="Arial" w:hAnsi="Arial"/>
          <w:noProof w:val="0"/>
        </w:rPr>
      </w:pPr>
      <w:r>
        <w:rPr>
          <w:rFonts w:ascii="Arial" w:hAnsi="Arial"/>
          <w:noProof w:val="0"/>
          <w:rtl/>
        </w:rPr>
        <w:t xml:space="preserve">מונחת לפניי בקשה מטעם עו"ס לחוק הנוער להורות על הארכת צווי הנזקקות והמשמורת שניתנו זה מכבר, למשך שנה, בעניינם של שני קטינים נשוא ההליך דנן וזאת עד ליום 30.6.2023. </w:t>
      </w:r>
    </w:p>
    <w:p w:rsidR="00230D67" w:rsidRDefault="00230D67" w:rsidP="00230D67">
      <w:pPr>
        <w:pStyle w:val="ad"/>
        <w:spacing w:line="306" w:lineRule="exact"/>
        <w:jc w:val="both"/>
        <w:rPr>
          <w:rFonts w:ascii="Arial" w:hAnsi="Arial"/>
          <w:noProof w:val="0"/>
        </w:rPr>
      </w:pPr>
    </w:p>
    <w:p w:rsidR="00230D67" w:rsidRDefault="00230D67" w:rsidP="00230D67">
      <w:pPr>
        <w:pStyle w:val="ad"/>
        <w:spacing w:line="306" w:lineRule="exact"/>
        <w:jc w:val="both"/>
        <w:rPr>
          <w:rFonts w:ascii="Arial" w:hAnsi="Arial"/>
          <w:noProof w:val="0"/>
          <w:rtl/>
        </w:rPr>
      </w:pPr>
      <w:r>
        <w:rPr>
          <w:rFonts w:ascii="Arial" w:hAnsi="Arial"/>
          <w:noProof w:val="0"/>
          <w:rtl/>
        </w:rPr>
        <w:t xml:space="preserve">יוער, כי ביום 19.6.2023 הוארכו הצווים עד להחלטה אחרת; בקשה מפורטת הוגשה לאחר שהתכנסה ועדה לתכנון טיפול ביום 21.6.2023. בתמיכה לבקשה הוגש תסקיר המשתרע על 9 עמודים (להלן – </w:t>
      </w:r>
      <w:r>
        <w:rPr>
          <w:rFonts w:ascii="Arial" w:hAnsi="Arial"/>
          <w:b/>
          <w:bCs/>
          <w:noProof w:val="0"/>
          <w:rtl/>
        </w:rPr>
        <w:t>התסקיר</w:t>
      </w:r>
      <w:r>
        <w:rPr>
          <w:rFonts w:ascii="Arial" w:hAnsi="Arial"/>
          <w:noProof w:val="0"/>
          <w:rtl/>
        </w:rPr>
        <w:t xml:space="preserve">) וכן דוח של הפנימייה בן 7 עמודים לעניין מצבם ותפקודם של הקטינים במישורים שונים (להלן – </w:t>
      </w:r>
      <w:r>
        <w:rPr>
          <w:rFonts w:ascii="Arial" w:hAnsi="Arial"/>
          <w:b/>
          <w:bCs/>
          <w:noProof w:val="0"/>
          <w:rtl/>
        </w:rPr>
        <w:t>דוח הפנימייה</w:t>
      </w:r>
      <w:r>
        <w:rPr>
          <w:rFonts w:ascii="Arial" w:hAnsi="Arial"/>
          <w:noProof w:val="0"/>
          <w:rtl/>
        </w:rPr>
        <w:t xml:space="preserve">). </w:t>
      </w:r>
    </w:p>
    <w:p w:rsidR="00230D67" w:rsidRDefault="00230D67" w:rsidP="00230D67">
      <w:pPr>
        <w:pStyle w:val="ad"/>
        <w:spacing w:line="306" w:lineRule="exact"/>
        <w:jc w:val="both"/>
        <w:rPr>
          <w:rFonts w:ascii="Arial" w:hAnsi="Arial"/>
          <w:noProof w:val="0"/>
          <w:rtl/>
        </w:rPr>
      </w:pPr>
    </w:p>
    <w:p w:rsidR="00230D67" w:rsidRDefault="00230D67" w:rsidP="009E28C6">
      <w:pPr>
        <w:pStyle w:val="ad"/>
        <w:numPr>
          <w:ilvl w:val="0"/>
          <w:numId w:val="1"/>
        </w:numPr>
        <w:spacing w:line="306" w:lineRule="exact"/>
        <w:jc w:val="both"/>
        <w:rPr>
          <w:rFonts w:ascii="Arial" w:hAnsi="Arial"/>
          <w:noProof w:val="0"/>
          <w:rtl/>
        </w:rPr>
      </w:pPr>
      <w:r>
        <w:rPr>
          <w:rFonts w:ascii="Arial" w:hAnsi="Arial"/>
          <w:noProof w:val="0"/>
          <w:rtl/>
        </w:rPr>
        <w:t>עת הוגשה הבקשה דנן ביום 26.6.2023 שוהים הקטינים בפנימית "קרן הילד" בבני ברק, וזאת מאז תחילת שנת הלימודים התשפ"ג, בהתאם להחלטתה של כב' השופטת ארבל אסל מיום 19.8.2022 (תנ"ז 27021-08-22). הקטינים מקיימים מפגשים עם הוריהם</w:t>
      </w:r>
      <w:r w:rsidR="00BC2D6A">
        <w:rPr>
          <w:rFonts w:ascii="Arial" w:hAnsi="Arial" w:hint="cs"/>
          <w:noProof w:val="0"/>
          <w:rtl/>
        </w:rPr>
        <w:t>;</w:t>
      </w:r>
      <w:r>
        <w:rPr>
          <w:rFonts w:ascii="Arial" w:hAnsi="Arial"/>
          <w:noProof w:val="0"/>
          <w:rtl/>
        </w:rPr>
        <w:t xml:space="preserve"> הקטינים פוגשים את אביהם פעם אחת באמצע השבוע ובסופ"ש לסירוגין, סה"כ מספר שעות בודדות (הודעות עדכון מטעם האפו' לדין מהימים 27.12.2022, 7.5.2023 תלה"מ 53999-04-21).</w:t>
      </w:r>
    </w:p>
    <w:p w:rsidR="00230D67" w:rsidRDefault="00230D67" w:rsidP="00230D67">
      <w:pPr>
        <w:pStyle w:val="ad"/>
        <w:rPr>
          <w:rFonts w:ascii="Arial" w:hAnsi="Arial"/>
          <w:noProof w:val="0"/>
        </w:rPr>
      </w:pPr>
    </w:p>
    <w:p w:rsidR="00230D67" w:rsidRDefault="00230D67" w:rsidP="009E28C6">
      <w:pPr>
        <w:pStyle w:val="ad"/>
        <w:numPr>
          <w:ilvl w:val="0"/>
          <w:numId w:val="1"/>
        </w:numPr>
        <w:spacing w:line="306" w:lineRule="exact"/>
        <w:jc w:val="both"/>
        <w:rPr>
          <w:rFonts w:ascii="Arial" w:hAnsi="Arial"/>
          <w:noProof w:val="0"/>
          <w:rtl/>
        </w:rPr>
      </w:pPr>
      <w:r>
        <w:rPr>
          <w:rFonts w:ascii="Arial" w:hAnsi="Arial"/>
          <w:noProof w:val="0"/>
          <w:rtl/>
        </w:rPr>
        <w:t xml:space="preserve">אבי הקטינים מתנגד לבקשה; לעמדתו, יש לקטינים שני הורים מתפקדים, </w:t>
      </w:r>
      <w:r w:rsidR="00BC2D6A">
        <w:rPr>
          <w:rFonts w:ascii="Arial" w:hAnsi="Arial" w:hint="cs"/>
          <w:noProof w:val="0"/>
          <w:rtl/>
        </w:rPr>
        <w:t>ה</w:t>
      </w:r>
      <w:r>
        <w:rPr>
          <w:rFonts w:ascii="Arial" w:hAnsi="Arial"/>
          <w:noProof w:val="0"/>
          <w:rtl/>
        </w:rPr>
        <w:t xml:space="preserve">מעוניינים בטובת הקטינים, ולא הייתה לכתחילה כל סיבה אמיתית להרחיק את הקטינים מביתם; חל שינוי בנסיבות החיים של הקטינים, ההורים התגרשו וקיימת רגיעה משמעותית בעוצמת הסכסוך; דרכי הטיפול אשר נוסו עד כה לא הועיל אלא רק הזיקו לקטינים שמשדרים שניהם מצוקה גדולה; הקטינה אינה מעוניינת להמשיך ולשהות בפנימייה. גם הקטין חווה צער רב ורצון </w:t>
      </w:r>
      <w:r w:rsidR="00BC2D6A">
        <w:rPr>
          <w:rFonts w:ascii="Arial" w:hAnsi="Arial" w:hint="cs"/>
          <w:noProof w:val="0"/>
          <w:rtl/>
        </w:rPr>
        <w:t>ל</w:t>
      </w:r>
      <w:r>
        <w:rPr>
          <w:rFonts w:ascii="Arial" w:hAnsi="Arial"/>
          <w:noProof w:val="0"/>
          <w:rtl/>
        </w:rPr>
        <w:t>שהות עם אביו (ס</w:t>
      </w:r>
      <w:r w:rsidR="00BC2D6A">
        <w:rPr>
          <w:rFonts w:ascii="Arial" w:hAnsi="Arial" w:hint="cs"/>
          <w:noProof w:val="0"/>
          <w:rtl/>
        </w:rPr>
        <w:t xml:space="preserve">עיפים </w:t>
      </w:r>
      <w:r>
        <w:rPr>
          <w:rFonts w:ascii="Arial" w:hAnsi="Arial"/>
          <w:noProof w:val="0"/>
          <w:rtl/>
        </w:rPr>
        <w:t xml:space="preserve">6, 8, 10, 18, 21 לתשובה מיום 2.7.2023). האב אף מלין על </w:t>
      </w:r>
      <w:r>
        <w:rPr>
          <w:rFonts w:ascii="Arial" w:hAnsi="Arial"/>
          <w:noProof w:val="0"/>
          <w:rtl/>
        </w:rPr>
        <w:lastRenderedPageBreak/>
        <w:t>כך שלטעמו לא נבחנה האפשרות שהמשמורת על הקטינים תינתן לו, ככל שהאם אינה מצליחה לתפקד ואינה מסתדרת עם גידול הקטינים (שם, ס</w:t>
      </w:r>
      <w:r w:rsidR="00BC2D6A">
        <w:rPr>
          <w:rFonts w:ascii="Arial" w:hAnsi="Arial" w:hint="cs"/>
          <w:noProof w:val="0"/>
          <w:rtl/>
        </w:rPr>
        <w:t>עיף</w:t>
      </w:r>
      <w:r>
        <w:rPr>
          <w:rFonts w:ascii="Arial" w:hAnsi="Arial"/>
          <w:noProof w:val="0"/>
          <w:rtl/>
        </w:rPr>
        <w:t xml:space="preserve"> 20). </w:t>
      </w:r>
    </w:p>
    <w:p w:rsidR="00230D67" w:rsidRDefault="00230D67" w:rsidP="00230D67">
      <w:pPr>
        <w:pStyle w:val="ad"/>
        <w:rPr>
          <w:rFonts w:ascii="Arial" w:hAnsi="Arial"/>
          <w:noProof w:val="0"/>
        </w:rPr>
      </w:pPr>
    </w:p>
    <w:p w:rsidR="00230D67" w:rsidRDefault="00230D67" w:rsidP="009E28C6">
      <w:pPr>
        <w:pStyle w:val="ad"/>
        <w:spacing w:line="306" w:lineRule="exact"/>
        <w:jc w:val="both"/>
        <w:rPr>
          <w:rFonts w:ascii="Arial" w:hAnsi="Arial"/>
          <w:noProof w:val="0"/>
        </w:rPr>
      </w:pPr>
      <w:r>
        <w:rPr>
          <w:rFonts w:ascii="Arial" w:hAnsi="Arial"/>
          <w:noProof w:val="0"/>
          <w:rtl/>
        </w:rPr>
        <w:t xml:space="preserve">לעומת זאת, האם הסכימה לבקשה (בקשה מיום 19.6.2023). </w:t>
      </w:r>
    </w:p>
    <w:p w:rsidR="00230D67" w:rsidRDefault="00230D67" w:rsidP="00230D67">
      <w:pPr>
        <w:pStyle w:val="ad"/>
        <w:rPr>
          <w:rFonts w:ascii="Arial" w:hAnsi="Arial"/>
          <w:noProof w:val="0"/>
          <w:rtl/>
        </w:rPr>
      </w:pPr>
    </w:p>
    <w:p w:rsidR="00230D67" w:rsidRDefault="00230D67" w:rsidP="00230D67">
      <w:pPr>
        <w:pStyle w:val="ad"/>
        <w:numPr>
          <w:ilvl w:val="0"/>
          <w:numId w:val="1"/>
        </w:numPr>
        <w:spacing w:line="306" w:lineRule="exact"/>
        <w:jc w:val="both"/>
        <w:rPr>
          <w:rFonts w:ascii="Arial" w:hAnsi="Arial"/>
          <w:noProof w:val="0"/>
        </w:rPr>
      </w:pPr>
      <w:r>
        <w:rPr>
          <w:rFonts w:ascii="Arial" w:hAnsi="Arial"/>
          <w:noProof w:val="0"/>
          <w:rtl/>
        </w:rPr>
        <w:t xml:space="preserve">ביום 27.6.2023 נפגשתי עם הקטינה בנוכחות עו"ס מיחידת הסיוע שליד בית המשפט. </w:t>
      </w:r>
    </w:p>
    <w:p w:rsidR="00230D67" w:rsidRDefault="00230D67" w:rsidP="00230D67">
      <w:pPr>
        <w:pStyle w:val="ad"/>
        <w:rPr>
          <w:rFonts w:ascii="Arial" w:hAnsi="Arial"/>
          <w:noProof w:val="0"/>
          <w:rtl/>
        </w:rPr>
      </w:pPr>
    </w:p>
    <w:p w:rsidR="00230D67" w:rsidRDefault="00230D67" w:rsidP="00230D67">
      <w:pPr>
        <w:pStyle w:val="ad"/>
        <w:numPr>
          <w:ilvl w:val="0"/>
          <w:numId w:val="1"/>
        </w:numPr>
        <w:spacing w:line="306" w:lineRule="exact"/>
        <w:jc w:val="both"/>
        <w:rPr>
          <w:rFonts w:ascii="Arial" w:hAnsi="Arial"/>
          <w:noProof w:val="0"/>
        </w:rPr>
      </w:pPr>
      <w:r>
        <w:rPr>
          <w:rFonts w:ascii="Arial" w:hAnsi="Arial"/>
          <w:noProof w:val="0"/>
          <w:rtl/>
        </w:rPr>
        <w:t>ביום 10.7.2023 התקיים בפניי דיון במעמד הצדדים במהלכו שמעתי את טענות הצדדים וכן את דברי הגורמים הבאים במגע עם הקטינים (</w:t>
      </w:r>
      <w:r w:rsidR="00BC2D6A">
        <w:rPr>
          <w:rFonts w:ascii="Arial" w:hAnsi="Arial" w:hint="cs"/>
          <w:noProof w:val="0"/>
          <w:rtl/>
        </w:rPr>
        <w:t>ה</w:t>
      </w:r>
      <w:r>
        <w:rPr>
          <w:rFonts w:ascii="Arial" w:hAnsi="Arial"/>
          <w:noProof w:val="0"/>
          <w:rtl/>
        </w:rPr>
        <w:t>מנהלת ו</w:t>
      </w:r>
      <w:r w:rsidR="00BC2D6A">
        <w:rPr>
          <w:rFonts w:ascii="Arial" w:hAnsi="Arial" w:hint="cs"/>
          <w:noProof w:val="0"/>
          <w:rtl/>
        </w:rPr>
        <w:t>ה</w:t>
      </w:r>
      <w:r>
        <w:rPr>
          <w:rFonts w:ascii="Arial" w:hAnsi="Arial"/>
          <w:noProof w:val="0"/>
          <w:rtl/>
        </w:rPr>
        <w:t xml:space="preserve">עו"ס </w:t>
      </w:r>
      <w:r w:rsidR="00BC2D6A">
        <w:rPr>
          <w:rFonts w:ascii="Arial" w:hAnsi="Arial" w:hint="cs"/>
          <w:noProof w:val="0"/>
          <w:rtl/>
        </w:rPr>
        <w:t xml:space="preserve">של </w:t>
      </w:r>
      <w:r>
        <w:rPr>
          <w:rFonts w:ascii="Arial" w:hAnsi="Arial"/>
          <w:noProof w:val="0"/>
          <w:rtl/>
        </w:rPr>
        <w:t>הפנימ</w:t>
      </w:r>
      <w:r w:rsidR="00BC2D6A">
        <w:rPr>
          <w:rFonts w:ascii="Arial" w:hAnsi="Arial" w:hint="cs"/>
          <w:noProof w:val="0"/>
          <w:rtl/>
        </w:rPr>
        <w:t>י</w:t>
      </w:r>
      <w:r>
        <w:rPr>
          <w:rFonts w:ascii="Arial" w:hAnsi="Arial"/>
          <w:noProof w:val="0"/>
          <w:rtl/>
        </w:rPr>
        <w:t xml:space="preserve">יה). </w:t>
      </w:r>
    </w:p>
    <w:p w:rsidR="00230D67" w:rsidRPr="00BC2D6A" w:rsidRDefault="00230D67" w:rsidP="00230D67">
      <w:pPr>
        <w:pStyle w:val="ad"/>
        <w:rPr>
          <w:rFonts w:ascii="Arial" w:hAnsi="Arial"/>
          <w:noProof w:val="0"/>
        </w:rPr>
      </w:pPr>
    </w:p>
    <w:p w:rsidR="00230D67" w:rsidRDefault="00230D67" w:rsidP="00F90454">
      <w:pPr>
        <w:pStyle w:val="ad"/>
        <w:spacing w:line="306" w:lineRule="exact"/>
        <w:jc w:val="both"/>
        <w:rPr>
          <w:rFonts w:ascii="Arial" w:hAnsi="Arial"/>
          <w:noProof w:val="0"/>
          <w:rtl/>
        </w:rPr>
      </w:pPr>
      <w:r>
        <w:rPr>
          <w:rFonts w:ascii="Arial" w:hAnsi="Arial"/>
          <w:noProof w:val="0"/>
          <w:rtl/>
        </w:rPr>
        <w:t>ב</w:t>
      </w:r>
      <w:r w:rsidR="00BC2D6A">
        <w:rPr>
          <w:rFonts w:ascii="Arial" w:hAnsi="Arial" w:hint="cs"/>
          <w:noProof w:val="0"/>
          <w:rtl/>
        </w:rPr>
        <w:t>מהלך ה</w:t>
      </w:r>
      <w:r>
        <w:rPr>
          <w:rFonts w:ascii="Arial" w:hAnsi="Arial"/>
          <w:noProof w:val="0"/>
          <w:rtl/>
        </w:rPr>
        <w:t>דיון האב, באמצעות בא כוחו, עמד על עמדתו מלכתחילה</w:t>
      </w:r>
      <w:r w:rsidR="003D318F">
        <w:rPr>
          <w:rFonts w:ascii="Arial" w:hAnsi="Arial" w:hint="cs"/>
          <w:noProof w:val="0"/>
          <w:rtl/>
        </w:rPr>
        <w:t xml:space="preserve"> </w:t>
      </w:r>
      <w:r w:rsidR="003D318F">
        <w:rPr>
          <w:rFonts w:ascii="Arial" w:hAnsi="Arial"/>
          <w:noProof w:val="0"/>
          <w:rtl/>
        </w:rPr>
        <w:t>(עמ' 6, ש' 3</w:t>
      </w:r>
      <w:r w:rsidR="003D318F">
        <w:rPr>
          <w:rFonts w:ascii="Arial" w:hAnsi="Arial" w:hint="cs"/>
          <w:noProof w:val="0"/>
          <w:rtl/>
        </w:rPr>
        <w:t>5</w:t>
      </w:r>
      <w:r w:rsidR="003D318F">
        <w:rPr>
          <w:rFonts w:ascii="Arial" w:hAnsi="Arial"/>
          <w:noProof w:val="0"/>
          <w:rtl/>
        </w:rPr>
        <w:t>-29; עמ' 7, ש' 7-5,</w:t>
      </w:r>
      <w:r w:rsidR="003D318F">
        <w:rPr>
          <w:rFonts w:ascii="Arial" w:hAnsi="Arial" w:hint="cs"/>
          <w:noProof w:val="0"/>
          <w:rtl/>
        </w:rPr>
        <w:t xml:space="preserve"> 15-14), טען שהילדים צריכים להיות אצל אביהם "</w:t>
      </w:r>
      <w:r w:rsidR="003D318F" w:rsidRPr="003D318F">
        <w:rPr>
          <w:rFonts w:ascii="Miriam" w:hAnsi="Miriam" w:cs="Miriam"/>
          <w:noProof w:val="0"/>
          <w:rtl/>
        </w:rPr>
        <w:t>אני אומר את זה בלב שלם, שהדבר הנכון לילדים זה לתת לאבא, בעזרתה הרבה של הסבתא לגדל את הילדים</w:t>
      </w:r>
      <w:r w:rsidR="00A50B75" w:rsidRPr="003D318F">
        <w:rPr>
          <w:rFonts w:ascii="Miriam" w:hAnsi="Miriam" w:cs="Miriam"/>
          <w:noProof w:val="0"/>
          <w:rtl/>
        </w:rPr>
        <w:t xml:space="preserve"> </w:t>
      </w:r>
      <w:r w:rsidR="003D318F" w:rsidRPr="003D318F">
        <w:rPr>
          <w:rFonts w:ascii="Miriam" w:hAnsi="Miriam" w:cs="Miriam"/>
          <w:noProof w:val="0"/>
          <w:rtl/>
        </w:rPr>
        <w:t>... אין תחליף ולא קיים תחליף יותר טוב מגידול של אחד ההורים ושל הסבתא</w:t>
      </w:r>
      <w:r w:rsidR="003D318F">
        <w:rPr>
          <w:rFonts w:ascii="Arial" w:hAnsi="Arial" w:hint="cs"/>
          <w:noProof w:val="0"/>
          <w:rtl/>
        </w:rPr>
        <w:t>" (עמ' 7, ש' 27-26)</w:t>
      </w:r>
      <w:r>
        <w:rPr>
          <w:rFonts w:ascii="Arial" w:hAnsi="Arial"/>
          <w:noProof w:val="0"/>
          <w:rtl/>
        </w:rPr>
        <w:t>, תוך שהביע נכונות לכך "</w:t>
      </w:r>
      <w:r>
        <w:rPr>
          <w:rFonts w:ascii="Miriam" w:hAnsi="Miriam" w:cs="Miriam"/>
          <w:noProof w:val="0"/>
          <w:rtl/>
        </w:rPr>
        <w:t>שזה יכול להיות תחת פיקוח ועל תנאי ועם הדרכה וכל מה שבית המשפט יבקש</w:t>
      </w:r>
      <w:r>
        <w:rPr>
          <w:rFonts w:ascii="Arial" w:hAnsi="Arial"/>
          <w:noProof w:val="0"/>
          <w:rtl/>
        </w:rPr>
        <w:t xml:space="preserve">" (עמ' 8, ש' 10-9); לחלופין, הציע ב"כ האב כי </w:t>
      </w:r>
      <w:r w:rsidR="00F90454">
        <w:rPr>
          <w:rFonts w:ascii="Arial" w:hAnsi="Arial" w:hint="cs"/>
          <w:noProof w:val="0"/>
          <w:rtl/>
        </w:rPr>
        <w:t>ביתה של המשיבה ישמש כחלופה</w:t>
      </w:r>
      <w:r>
        <w:rPr>
          <w:rFonts w:ascii="Arial" w:hAnsi="Arial"/>
          <w:noProof w:val="0"/>
          <w:rtl/>
        </w:rPr>
        <w:t>: "</w:t>
      </w:r>
      <w:r>
        <w:rPr>
          <w:rFonts w:ascii="Miriam" w:hAnsi="Miriam" w:cs="Miriam"/>
          <w:noProof w:val="0"/>
          <w:rtl/>
        </w:rPr>
        <w:t>ואנו לא נתנגד שהילדים יחזרו לבית האם בלבד שלא יהיו בפנימייה אנו רוצים שיהיה להם בית. אפילו סבתא מצד האם אני מסכים, אני רוצה שיהיה להם בית ושהמשפחה תגדל אותם</w:t>
      </w:r>
      <w:r>
        <w:rPr>
          <w:rFonts w:ascii="Arial" w:hAnsi="Arial"/>
          <w:noProof w:val="0"/>
          <w:rtl/>
        </w:rPr>
        <w:t xml:space="preserve">" (עמ' 8, ש' 31-29). </w:t>
      </w:r>
    </w:p>
    <w:p w:rsidR="00230D67" w:rsidRDefault="00230D67" w:rsidP="00230D67">
      <w:pPr>
        <w:pStyle w:val="ad"/>
        <w:spacing w:line="306" w:lineRule="exact"/>
        <w:jc w:val="both"/>
        <w:rPr>
          <w:rFonts w:ascii="Arial" w:hAnsi="Arial"/>
          <w:noProof w:val="0"/>
          <w:rtl/>
        </w:rPr>
      </w:pPr>
    </w:p>
    <w:p w:rsidR="00230D67" w:rsidRDefault="00230D67" w:rsidP="00F90454">
      <w:pPr>
        <w:pStyle w:val="ad"/>
        <w:spacing w:line="306" w:lineRule="exact"/>
        <w:jc w:val="both"/>
        <w:rPr>
          <w:rFonts w:ascii="Arial" w:hAnsi="Arial"/>
          <w:noProof w:val="0"/>
          <w:rtl/>
        </w:rPr>
      </w:pPr>
      <w:r>
        <w:rPr>
          <w:rFonts w:ascii="Arial" w:hAnsi="Arial"/>
          <w:noProof w:val="0"/>
          <w:rtl/>
        </w:rPr>
        <w:t>לעומת זאת, בעמדתה של האם</w:t>
      </w:r>
      <w:r w:rsidR="00F90454">
        <w:rPr>
          <w:rFonts w:ascii="Arial" w:hAnsi="Arial" w:hint="cs"/>
          <w:noProof w:val="0"/>
          <w:rtl/>
        </w:rPr>
        <w:t>,</w:t>
      </w:r>
      <w:r>
        <w:rPr>
          <w:rFonts w:ascii="Arial" w:hAnsi="Arial"/>
          <w:noProof w:val="0"/>
          <w:rtl/>
        </w:rPr>
        <w:t xml:space="preserve"> שהובאה באמצעות באת כוחה, לא חל שינוי. האם עודנה מסכימה לבקשה (עמ' 2, ש' 29) והיא פרשה את נימוקיה כדלקמן: המשיב הוא הורה מנכר,  ממשיך לערב את הקטינים בסכסוך, ועל כן אין מנוס מלהשאיר את הקטינים בפנימייה על מנת להגן עליהם ולהבטיח את טובתם ולמנוע מהקטינים להיכנס למקום של הסכסוך בין ההורים; המשיב אינו לוקח חלק אינטגרלי בחיי הקטינים, כפי שמצופה ונדרש מכל הורה אחר, וכפי שהוא לכאורה דורש מעצמו, אף יש ספק בכלל שהוא מסוגל לשמש כהורה משמורן; חוסר התקשורת בין ההורים בא על חשבונם של הקטינים ואילו בפנימייה יוכלו לקבל </w:t>
      </w:r>
      <w:r w:rsidR="00F90454">
        <w:rPr>
          <w:rFonts w:ascii="Arial" w:hAnsi="Arial" w:hint="cs"/>
          <w:noProof w:val="0"/>
          <w:rtl/>
        </w:rPr>
        <w:t>את כל ה</w:t>
      </w:r>
      <w:r>
        <w:rPr>
          <w:rFonts w:ascii="Arial" w:hAnsi="Arial"/>
          <w:noProof w:val="0"/>
          <w:rtl/>
        </w:rPr>
        <w:t>מענים</w:t>
      </w:r>
      <w:r w:rsidR="00F90454">
        <w:rPr>
          <w:rFonts w:ascii="Arial" w:hAnsi="Arial" w:hint="cs"/>
          <w:noProof w:val="0"/>
          <w:rtl/>
        </w:rPr>
        <w:t xml:space="preserve"> הדרושים להם </w:t>
      </w:r>
      <w:r>
        <w:rPr>
          <w:rFonts w:ascii="Arial" w:hAnsi="Arial"/>
          <w:noProof w:val="0"/>
          <w:rtl/>
        </w:rPr>
        <w:t xml:space="preserve">(עמ' 2, ש' 29-עמ' 3, ש' 9; עמ' 4, ש' 11- עמ' 5, ש' 4). </w:t>
      </w:r>
    </w:p>
    <w:p w:rsidR="00230D67" w:rsidRDefault="00230D67" w:rsidP="00230D67">
      <w:pPr>
        <w:pStyle w:val="ad"/>
        <w:spacing w:line="306" w:lineRule="exact"/>
        <w:jc w:val="both"/>
        <w:rPr>
          <w:rFonts w:ascii="Arial" w:hAnsi="Arial"/>
          <w:noProof w:val="0"/>
          <w:rtl/>
        </w:rPr>
      </w:pPr>
    </w:p>
    <w:p w:rsidR="00230D67" w:rsidRDefault="00230D67" w:rsidP="00F90454">
      <w:pPr>
        <w:pStyle w:val="ad"/>
        <w:spacing w:line="306" w:lineRule="exact"/>
        <w:jc w:val="both"/>
        <w:rPr>
          <w:rFonts w:ascii="Arial" w:hAnsi="Arial"/>
          <w:noProof w:val="0"/>
          <w:rtl/>
        </w:rPr>
      </w:pPr>
      <w:r>
        <w:rPr>
          <w:rFonts w:ascii="Arial" w:hAnsi="Arial"/>
          <w:noProof w:val="0"/>
          <w:rtl/>
        </w:rPr>
        <w:t xml:space="preserve">האפוטרופא לדין אף היא תומכת בבקשה. לעמדתה, הקטינה מצויה לא רק בקונפליקט בין המשיבים אלא גם בקונפליקט בין ההורים לבין הפנימייה; טובתה של הקטינה </w:t>
      </w:r>
      <w:r w:rsidR="00F90454">
        <w:rPr>
          <w:rFonts w:ascii="Arial" w:hAnsi="Arial" w:hint="cs"/>
          <w:noProof w:val="0"/>
          <w:rtl/>
        </w:rPr>
        <w:t xml:space="preserve">היא </w:t>
      </w:r>
      <w:r>
        <w:rPr>
          <w:rFonts w:ascii="Arial" w:hAnsi="Arial"/>
          <w:noProof w:val="0"/>
          <w:rtl/>
        </w:rPr>
        <w:t xml:space="preserve">להמשיך </w:t>
      </w:r>
      <w:r w:rsidR="00F90454">
        <w:rPr>
          <w:rFonts w:ascii="Arial" w:hAnsi="Arial" w:hint="cs"/>
          <w:noProof w:val="0"/>
          <w:rtl/>
        </w:rPr>
        <w:t>ו</w:t>
      </w:r>
      <w:r>
        <w:rPr>
          <w:rFonts w:ascii="Arial" w:hAnsi="Arial"/>
          <w:noProof w:val="0"/>
          <w:rtl/>
        </w:rPr>
        <w:t xml:space="preserve">לשהות במקום ניטראלי, לקבל מעטפת טיפולים רחבה, </w:t>
      </w:r>
      <w:r w:rsidR="00F90454">
        <w:rPr>
          <w:rFonts w:ascii="Arial" w:hAnsi="Arial" w:hint="cs"/>
          <w:noProof w:val="0"/>
          <w:rtl/>
        </w:rPr>
        <w:t xml:space="preserve">וצריך </w:t>
      </w:r>
      <w:r>
        <w:rPr>
          <w:rFonts w:ascii="Arial" w:hAnsi="Arial"/>
          <w:noProof w:val="0"/>
          <w:rtl/>
        </w:rPr>
        <w:t>לת</w:t>
      </w:r>
      <w:r w:rsidR="00F90454">
        <w:rPr>
          <w:rFonts w:ascii="Arial" w:hAnsi="Arial" w:hint="cs"/>
          <w:noProof w:val="0"/>
          <w:rtl/>
        </w:rPr>
        <w:t>ת</w:t>
      </w:r>
      <w:r>
        <w:rPr>
          <w:rFonts w:ascii="Arial" w:hAnsi="Arial"/>
          <w:noProof w:val="0"/>
          <w:rtl/>
        </w:rPr>
        <w:t xml:space="preserve"> לה שקט שיאפשר התפתחות</w:t>
      </w:r>
      <w:r w:rsidR="00F90454">
        <w:rPr>
          <w:rFonts w:ascii="Arial" w:hAnsi="Arial" w:hint="cs"/>
          <w:noProof w:val="0"/>
          <w:rtl/>
        </w:rPr>
        <w:t xml:space="preserve"> תקינה</w:t>
      </w:r>
      <w:r>
        <w:rPr>
          <w:rFonts w:ascii="Arial" w:hAnsi="Arial"/>
          <w:noProof w:val="0"/>
          <w:rtl/>
        </w:rPr>
        <w:t xml:space="preserve"> (עמ' 9, ש' 16-15; 22-21, 31-29). </w:t>
      </w:r>
    </w:p>
    <w:p w:rsidR="00230D67" w:rsidRDefault="00230D67" w:rsidP="00230D67">
      <w:pPr>
        <w:pStyle w:val="ad"/>
        <w:rPr>
          <w:rFonts w:ascii="Arial" w:hAnsi="Arial"/>
          <w:noProof w:val="0"/>
        </w:rPr>
      </w:pPr>
    </w:p>
    <w:p w:rsidR="00230D67" w:rsidRDefault="00230D67" w:rsidP="00230D67">
      <w:pPr>
        <w:spacing w:line="306" w:lineRule="exact"/>
        <w:ind w:firstLine="360"/>
        <w:jc w:val="both"/>
        <w:rPr>
          <w:rFonts w:ascii="Arial" w:hAnsi="Arial"/>
          <w:b/>
          <w:bCs/>
          <w:noProof w:val="0"/>
          <w:u w:val="single"/>
          <w:rtl/>
        </w:rPr>
      </w:pPr>
      <w:r>
        <w:rPr>
          <w:rFonts w:ascii="Arial" w:hAnsi="Arial"/>
          <w:b/>
          <w:bCs/>
          <w:noProof w:val="0"/>
          <w:u w:val="single"/>
          <w:rtl/>
        </w:rPr>
        <w:t>דיון והכרעה</w:t>
      </w:r>
    </w:p>
    <w:p w:rsidR="00F90454" w:rsidRDefault="00F90454" w:rsidP="00230D67">
      <w:pPr>
        <w:spacing w:line="306" w:lineRule="exact"/>
        <w:ind w:firstLine="360"/>
        <w:jc w:val="both"/>
        <w:rPr>
          <w:rFonts w:ascii="Arial" w:hAnsi="Arial"/>
          <w:b/>
          <w:bCs/>
          <w:noProof w:val="0"/>
          <w:u w:val="single"/>
          <w:rtl/>
        </w:rPr>
      </w:pPr>
    </w:p>
    <w:p w:rsidR="00230D67" w:rsidRDefault="00230D67" w:rsidP="00F90454">
      <w:pPr>
        <w:pStyle w:val="ad"/>
        <w:numPr>
          <w:ilvl w:val="0"/>
          <w:numId w:val="1"/>
        </w:numPr>
        <w:spacing w:line="306" w:lineRule="exact"/>
        <w:jc w:val="both"/>
        <w:rPr>
          <w:rFonts w:ascii="Arial" w:hAnsi="Arial"/>
          <w:noProof w:val="0"/>
          <w:rtl/>
        </w:rPr>
      </w:pPr>
      <w:r>
        <w:rPr>
          <w:rFonts w:ascii="Arial" w:hAnsi="Arial"/>
          <w:noProof w:val="0"/>
          <w:rtl/>
        </w:rPr>
        <w:t>נקודת המוצא היא שמקומו הטבעי, העדיף של הילד, הוא במחיצת משפחתו הביולוגית, בחיקה הוא מקבל – בדרך כלל – אהבת אם ואב. עסקינן בזכות בסיסית הן של ההורה והן של הילד, וניתוק ילד ממשמורת הורהו מהווה פגיעה בזכות טבעית הנתונה לו [</w:t>
      </w:r>
      <w:r>
        <w:rPr>
          <w:rFonts w:ascii="Miriam" w:hAnsi="Miriam" w:cs="Miriam"/>
          <w:noProof w:val="0"/>
          <w:rtl/>
        </w:rPr>
        <w:t>דנ"א 6041/02 פלונית נ' פלוני, פ"ד נח(6) 246 (2004)</w:t>
      </w:r>
      <w:r>
        <w:rPr>
          <w:rFonts w:ascii="Arial" w:hAnsi="Arial"/>
          <w:noProof w:val="0"/>
          <w:rtl/>
        </w:rPr>
        <w:t>], ולכן יש לפרש את גדר המצבים המאפשרים שלילת זכות כזו בזהירות יתרה ועל דרך הצמצום [</w:t>
      </w:r>
      <w:r>
        <w:rPr>
          <w:rFonts w:ascii="Miriam" w:hAnsi="Miriam" w:cs="Miriam"/>
          <w:noProof w:val="0"/>
          <w:rtl/>
        </w:rPr>
        <w:t xml:space="preserve">ע"א 488/77 פלוני נ' היועמ"ש, פ"ד לב(3) 421 </w:t>
      </w:r>
      <w:r>
        <w:rPr>
          <w:rFonts w:ascii="Miriam" w:hAnsi="Miriam" w:cs="Miriam"/>
          <w:noProof w:val="0"/>
          <w:rtl/>
        </w:rPr>
        <w:lastRenderedPageBreak/>
        <w:t>(1978)</w:t>
      </w:r>
      <w:r>
        <w:rPr>
          <w:rFonts w:ascii="Arial" w:hAnsi="Arial"/>
          <w:noProof w:val="0"/>
          <w:rtl/>
        </w:rPr>
        <w:t>]. עם זאת, האוטונומיה של ההורים בגידול ילדיהם אינה מוחלטת. היא כפופה תמיד לצרכי הילד, לטובתו ולזכויותיו. ועל כן</w:t>
      </w:r>
      <w:r w:rsidR="00F90454">
        <w:rPr>
          <w:rFonts w:ascii="Arial" w:hAnsi="Arial" w:hint="cs"/>
          <w:noProof w:val="0"/>
          <w:rtl/>
        </w:rPr>
        <w:t>,</w:t>
      </w:r>
      <w:r>
        <w:rPr>
          <w:rFonts w:ascii="Arial" w:hAnsi="Arial"/>
          <w:noProof w:val="0"/>
          <w:rtl/>
        </w:rPr>
        <w:t xml:space="preserve"> כאשר הורה אינו מקיים כראוי את חובותיו או משתמש לרעה בסמכויותיו ההוריות באופן המסכן את הילד או פוגע בו, תתערב המדינה ותגן על הקטין. ומכאן</w:t>
      </w:r>
      <w:r w:rsidR="00F90454">
        <w:rPr>
          <w:rFonts w:ascii="Arial" w:hAnsi="Arial" w:hint="cs"/>
          <w:noProof w:val="0"/>
          <w:rtl/>
        </w:rPr>
        <w:t>,</w:t>
      </w:r>
      <w:r>
        <w:rPr>
          <w:rFonts w:ascii="Arial" w:hAnsi="Arial"/>
          <w:noProof w:val="0"/>
          <w:rtl/>
        </w:rPr>
        <w:t xml:space="preserve"> סמכותם של בתי המשפט ושל רשויות הסעד להתערב בנסיבות מוגדרות בתא המשפחתי כאשר הדבר מתחייב לשם רווחתו של הילד [</w:t>
      </w:r>
      <w:r>
        <w:rPr>
          <w:rFonts w:ascii="Miriam" w:hAnsi="Miriam" w:cs="Miriam"/>
          <w:noProof w:val="0"/>
          <w:rtl/>
        </w:rPr>
        <w:t>סעיף 2 לחוק הנוער (טיפול והשגחה), התש"ך- 1960; רע"א 5587/97 היועץ המשפטי לממשלה נ' פלוני (קטין), פ"ד נא(4) 830 (1997); ע"א 4746/13 פלוני נ' עו"ס לחוק הנוער</w:t>
      </w:r>
      <w:r w:rsidR="00F90454">
        <w:rPr>
          <w:rFonts w:ascii="Miriam" w:hAnsi="Miriam" w:cs="Miriam" w:hint="cs"/>
          <w:noProof w:val="0"/>
          <w:rtl/>
        </w:rPr>
        <w:t xml:space="preserve"> </w:t>
      </w:r>
      <w:r>
        <w:rPr>
          <w:rFonts w:ascii="Miriam" w:hAnsi="Miriam" w:cs="Miriam"/>
          <w:noProof w:val="0"/>
          <w:rtl/>
        </w:rPr>
        <w:t>(2013);</w:t>
      </w:r>
      <w:r>
        <w:rPr>
          <w:rFonts w:ascii="David" w:hAnsi="David"/>
          <w:noProof w:val="0"/>
          <w:rtl/>
        </w:rPr>
        <w:t xml:space="preserve"> לעניין אפשרות להכרזת נזקקות במקרה שבו הורה </w:t>
      </w:r>
      <w:r>
        <w:rPr>
          <w:rFonts w:ascii="Arial" w:hAnsi="Arial"/>
          <w:noProof w:val="0"/>
          <w:rtl/>
        </w:rPr>
        <w:t>נוקט אסטרטגיות כדי לחבל בקשר שבין הילד להורה האחר ופועל לניכור הורי חמור</w:t>
      </w:r>
      <w:r>
        <w:rPr>
          <w:rFonts w:ascii="David" w:hAnsi="David"/>
          <w:noProof w:val="0"/>
          <w:rtl/>
        </w:rPr>
        <w:t xml:space="preserve"> ר' </w:t>
      </w:r>
      <w:r>
        <w:rPr>
          <w:rFonts w:ascii="Miriam" w:hAnsi="Miriam" w:cs="Miriam"/>
          <w:noProof w:val="0"/>
          <w:rtl/>
        </w:rPr>
        <w:t>עמ"ש (ת"א) 51782-01-20 ע' ע' נ' א' ב' עו"ס לחוק הנוער (7.6.2020); תמ"ש (נצ') 37506-06-13 פלונית נ' פלוני (19.11.2014)</w:t>
      </w:r>
      <w:r>
        <w:rPr>
          <w:rFonts w:ascii="Arial" w:hAnsi="Arial"/>
          <w:noProof w:val="0"/>
          <w:rtl/>
        </w:rPr>
        <w:t xml:space="preserve">]. </w:t>
      </w:r>
    </w:p>
    <w:p w:rsidR="00230D67" w:rsidRDefault="00230D67" w:rsidP="00F90454">
      <w:pPr>
        <w:pStyle w:val="ad"/>
        <w:spacing w:line="306" w:lineRule="exact"/>
        <w:jc w:val="both"/>
        <w:rPr>
          <w:rFonts w:ascii="Arial" w:hAnsi="Arial"/>
          <w:noProof w:val="0"/>
        </w:rPr>
      </w:pPr>
    </w:p>
    <w:p w:rsidR="00230D67" w:rsidRDefault="00230D67" w:rsidP="00C4530B">
      <w:pPr>
        <w:pStyle w:val="ad"/>
        <w:numPr>
          <w:ilvl w:val="0"/>
          <w:numId w:val="1"/>
        </w:numPr>
        <w:spacing w:line="306" w:lineRule="exact"/>
        <w:jc w:val="both"/>
        <w:rPr>
          <w:rFonts w:ascii="Arial" w:hAnsi="Arial"/>
          <w:noProof w:val="0"/>
        </w:rPr>
      </w:pPr>
      <w:r>
        <w:rPr>
          <w:rFonts w:ascii="Arial" w:hAnsi="Arial"/>
          <w:noProof w:val="0"/>
          <w:rtl/>
        </w:rPr>
        <w:t>אף מקום בו הוכרז קטין כ</w:t>
      </w:r>
      <w:r w:rsidR="00C4530B">
        <w:rPr>
          <w:rFonts w:ascii="Arial" w:hAnsi="Arial" w:hint="cs"/>
          <w:noProof w:val="0"/>
          <w:rtl/>
        </w:rPr>
        <w:t>"</w:t>
      </w:r>
      <w:r>
        <w:rPr>
          <w:rFonts w:ascii="Arial" w:hAnsi="Arial"/>
          <w:noProof w:val="0"/>
          <w:rtl/>
        </w:rPr>
        <w:t>נזקק</w:t>
      </w:r>
      <w:r w:rsidR="00C4530B">
        <w:rPr>
          <w:rFonts w:ascii="Arial" w:hAnsi="Arial" w:hint="cs"/>
          <w:noProof w:val="0"/>
          <w:rtl/>
        </w:rPr>
        <w:t>"</w:t>
      </w:r>
      <w:r>
        <w:rPr>
          <w:rFonts w:ascii="Arial" w:hAnsi="Arial"/>
          <w:noProof w:val="0"/>
          <w:rtl/>
        </w:rPr>
        <w:t>, יש לבחון את מידתיות הפעלת האמצעים הננקטים תוך התמקדות בטובתו. הוצאת קטין ממשמורת הוריו תעשה כמוצא אחרון – הכרח בל יגונה – כשלא ניתן להבטיח את שלומו בהפעלת אמצעי מתון יותר. חיוני</w:t>
      </w:r>
      <w:r w:rsidR="00C4530B">
        <w:rPr>
          <w:rFonts w:ascii="Arial" w:hAnsi="Arial" w:hint="cs"/>
          <w:noProof w:val="0"/>
          <w:rtl/>
        </w:rPr>
        <w:t>,</w:t>
      </w:r>
      <w:r>
        <w:rPr>
          <w:rFonts w:ascii="Arial" w:hAnsi="Arial"/>
          <w:noProof w:val="0"/>
          <w:rtl/>
        </w:rPr>
        <w:t xml:space="preserve"> אפוא</w:t>
      </w:r>
      <w:r w:rsidR="00C4530B">
        <w:rPr>
          <w:rFonts w:ascii="Arial" w:hAnsi="Arial" w:hint="cs"/>
          <w:noProof w:val="0"/>
          <w:rtl/>
        </w:rPr>
        <w:t>,</w:t>
      </w:r>
      <w:r>
        <w:rPr>
          <w:rFonts w:ascii="Arial" w:hAnsi="Arial"/>
          <w:noProof w:val="0"/>
          <w:rtl/>
        </w:rPr>
        <w:t xml:space="preserve"> להעריך את צרכי הקטין בזהירות יתרה בצד מתן משקל ראוי לערך האוטונומיה המשפחתית</w:t>
      </w:r>
      <w:r w:rsidR="00C4530B">
        <w:rPr>
          <w:rFonts w:ascii="Arial" w:hAnsi="Arial" w:hint="cs"/>
          <w:noProof w:val="0"/>
          <w:rtl/>
        </w:rPr>
        <w:t>,</w:t>
      </w:r>
      <w:r>
        <w:rPr>
          <w:rFonts w:ascii="Arial" w:hAnsi="Arial"/>
          <w:noProof w:val="0"/>
          <w:rtl/>
        </w:rPr>
        <w:t xml:space="preserve"> ולשקלל ערכים אלה בטרם יופעלו אמצעים לניתוק ילדיו מהוריו – וזאת אף אם מדובר בניתוק חלקי ולתקופת זמן מוגבלת [</w:t>
      </w:r>
      <w:r>
        <w:rPr>
          <w:rFonts w:ascii="Miriam" w:hAnsi="Miriam" w:cs="Miriam"/>
          <w:noProof w:val="0"/>
          <w:rtl/>
        </w:rPr>
        <w:t>תנ"ז (י-ם) 21601-10-21 פקיד סעד לנוער נ' ל.א (14.12.2021); תנ"ז (ק"ש) 30025-09-18 מחלקה לשירותים חברתיים קרית שמונה נ' פלונית (1.11.2020)</w:t>
      </w:r>
      <w:r>
        <w:rPr>
          <w:rFonts w:ascii="Arial" w:hAnsi="Arial"/>
          <w:noProof w:val="0"/>
          <w:rtl/>
        </w:rPr>
        <w:t xml:space="preserve">; </w:t>
      </w:r>
      <w:r>
        <w:rPr>
          <w:rFonts w:ascii="Miriam" w:hAnsi="Miriam" w:cs="Miriam"/>
          <w:noProof w:val="0"/>
          <w:rtl/>
        </w:rPr>
        <w:t>רע"א 3009/02 פלונית נ' פלוני, פ"ד נו(4) 872 (2002); ע"א 783/81 פלונים נ' פלמוני, פ"ד</w:t>
      </w:r>
      <w:r w:rsidR="00C4530B">
        <w:rPr>
          <w:rFonts w:ascii="Miriam" w:hAnsi="Miriam" w:cs="Miriam" w:hint="cs"/>
          <w:noProof w:val="0"/>
          <w:rtl/>
        </w:rPr>
        <w:t xml:space="preserve"> לט(2) </w:t>
      </w:r>
      <w:r>
        <w:rPr>
          <w:rFonts w:ascii="Miriam" w:hAnsi="Miriam" w:cs="Miriam"/>
          <w:noProof w:val="0"/>
          <w:rtl/>
        </w:rPr>
        <w:t>1 (1983</w:t>
      </w:r>
      <w:r>
        <w:rPr>
          <w:rFonts w:ascii="Arial" w:hAnsi="Arial"/>
          <w:noProof w:val="0"/>
          <w:rtl/>
        </w:rPr>
        <w:t>)].</w:t>
      </w:r>
    </w:p>
    <w:p w:rsidR="00230D67" w:rsidRPr="00C4530B" w:rsidRDefault="00230D67" w:rsidP="00230D67">
      <w:pPr>
        <w:ind w:left="360"/>
        <w:rPr>
          <w:rFonts w:ascii="Arial" w:hAnsi="Arial"/>
          <w:b/>
          <w:bCs/>
          <w:noProof w:val="0"/>
          <w:u w:val="single"/>
          <w:rtl/>
        </w:rPr>
      </w:pPr>
    </w:p>
    <w:p w:rsidR="00230D67" w:rsidRDefault="00230D67" w:rsidP="00230D67">
      <w:pPr>
        <w:spacing w:line="306" w:lineRule="atLeast"/>
        <w:ind w:left="360"/>
        <w:rPr>
          <w:rFonts w:ascii="Arial" w:hAnsi="Arial"/>
          <w:b/>
          <w:bCs/>
          <w:noProof w:val="0"/>
          <w:u w:val="single"/>
          <w:rtl/>
        </w:rPr>
      </w:pPr>
      <w:r>
        <w:rPr>
          <w:rFonts w:ascii="Arial" w:hAnsi="Arial"/>
          <w:b/>
          <w:bCs/>
          <w:noProof w:val="0"/>
          <w:u w:val="single"/>
          <w:rtl/>
        </w:rPr>
        <w:t>מן הכלל אל הפרט</w:t>
      </w:r>
    </w:p>
    <w:p w:rsidR="00C4530B" w:rsidRDefault="00C4530B" w:rsidP="00230D67">
      <w:pPr>
        <w:spacing w:line="306" w:lineRule="atLeast"/>
        <w:ind w:left="360"/>
        <w:rPr>
          <w:rFonts w:ascii="Arial" w:hAnsi="Arial"/>
          <w:b/>
          <w:bCs/>
          <w:noProof w:val="0"/>
          <w:u w:val="single"/>
          <w:rtl/>
        </w:rPr>
      </w:pPr>
    </w:p>
    <w:p w:rsidR="00230D67" w:rsidRDefault="00230D67" w:rsidP="00182DBA">
      <w:pPr>
        <w:pStyle w:val="ad"/>
        <w:numPr>
          <w:ilvl w:val="0"/>
          <w:numId w:val="1"/>
        </w:numPr>
        <w:spacing w:line="306" w:lineRule="atLeast"/>
        <w:jc w:val="both"/>
        <w:rPr>
          <w:rFonts w:ascii="Arial" w:hAnsi="Arial"/>
          <w:noProof w:val="0"/>
          <w:rtl/>
        </w:rPr>
      </w:pPr>
      <w:r>
        <w:rPr>
          <w:rFonts w:ascii="Arial" w:hAnsi="Arial"/>
          <w:noProof w:val="0"/>
          <w:rtl/>
        </w:rPr>
        <w:t xml:space="preserve">לאחר ששקלתי את טענות הצדדים, הגעתי לכלל מסקנה כי </w:t>
      </w:r>
      <w:r>
        <w:rPr>
          <w:rFonts w:ascii="Arial" w:hAnsi="Arial"/>
          <w:b/>
          <w:bCs/>
          <w:noProof w:val="0"/>
          <w:rtl/>
        </w:rPr>
        <w:t>בעת הזאת מצבם של הקטינים מחייב את הארכת צו הנזקקות</w:t>
      </w:r>
      <w:r>
        <w:rPr>
          <w:rFonts w:ascii="Arial" w:hAnsi="Arial"/>
          <w:noProof w:val="0"/>
          <w:rtl/>
        </w:rPr>
        <w:t xml:space="preserve"> וכי </w:t>
      </w:r>
      <w:r>
        <w:rPr>
          <w:rFonts w:ascii="Arial" w:hAnsi="Arial"/>
          <w:b/>
          <w:bCs/>
          <w:noProof w:val="0"/>
          <w:rtl/>
        </w:rPr>
        <w:t xml:space="preserve">טובת הקטינים </w:t>
      </w:r>
      <w:r w:rsidR="00182DBA">
        <w:rPr>
          <w:rFonts w:ascii="Arial" w:hAnsi="Arial" w:hint="cs"/>
          <w:b/>
          <w:bCs/>
          <w:noProof w:val="0"/>
          <w:rtl/>
        </w:rPr>
        <w:t xml:space="preserve">אשר </w:t>
      </w:r>
      <w:r>
        <w:rPr>
          <w:rFonts w:ascii="Arial" w:hAnsi="Arial"/>
          <w:b/>
          <w:bCs/>
          <w:noProof w:val="0"/>
          <w:rtl/>
        </w:rPr>
        <w:t xml:space="preserve">מוסיפים להיות מעורבים בסכסוך מחייבת את הארכת צו ההוצאה ממשמורת </w:t>
      </w:r>
      <w:r w:rsidR="00182DBA">
        <w:rPr>
          <w:rFonts w:ascii="Arial" w:hAnsi="Arial" w:hint="cs"/>
          <w:b/>
          <w:bCs/>
          <w:noProof w:val="0"/>
          <w:rtl/>
        </w:rPr>
        <w:t xml:space="preserve">תוך המשך </w:t>
      </w:r>
      <w:r>
        <w:rPr>
          <w:rFonts w:ascii="Arial" w:hAnsi="Arial"/>
          <w:b/>
          <w:bCs/>
          <w:noProof w:val="0"/>
          <w:rtl/>
        </w:rPr>
        <w:t>השמה במסגרת חוץ ביתית</w:t>
      </w:r>
      <w:r>
        <w:rPr>
          <w:rFonts w:ascii="Arial" w:hAnsi="Arial"/>
          <w:noProof w:val="0"/>
          <w:rtl/>
        </w:rPr>
        <w:t>.</w:t>
      </w:r>
    </w:p>
    <w:p w:rsidR="00230D67" w:rsidRDefault="00230D67" w:rsidP="00230D67">
      <w:pPr>
        <w:pStyle w:val="ad"/>
        <w:spacing w:line="306" w:lineRule="exact"/>
        <w:jc w:val="both"/>
        <w:rPr>
          <w:rFonts w:ascii="Arial" w:hAnsi="Arial"/>
          <w:noProof w:val="0"/>
        </w:rPr>
      </w:pPr>
    </w:p>
    <w:p w:rsidR="00230D67" w:rsidRDefault="00230D67" w:rsidP="00230D67">
      <w:pPr>
        <w:pStyle w:val="ad"/>
        <w:numPr>
          <w:ilvl w:val="0"/>
          <w:numId w:val="1"/>
        </w:numPr>
        <w:spacing w:line="306" w:lineRule="exact"/>
        <w:jc w:val="both"/>
        <w:rPr>
          <w:rFonts w:ascii="Arial" w:hAnsi="Arial"/>
          <w:noProof w:val="0"/>
        </w:rPr>
      </w:pPr>
      <w:r>
        <w:rPr>
          <w:rFonts w:ascii="Arial" w:hAnsi="Arial"/>
          <w:noProof w:val="0"/>
          <w:rtl/>
        </w:rPr>
        <w:t>לשם הבהרת הטעמים שהובילוני למסקנתי האמורה, אסקור בקצרה את השתלשלות הדברים קודם להליך הנוכחי, ואף אפרט את ממצאי ההליך דנן.</w:t>
      </w:r>
    </w:p>
    <w:p w:rsidR="00230D67" w:rsidRDefault="00230D67" w:rsidP="00230D67">
      <w:pPr>
        <w:pStyle w:val="ad"/>
        <w:rPr>
          <w:rFonts w:ascii="Arial" w:hAnsi="Arial"/>
          <w:noProof w:val="0"/>
        </w:rPr>
      </w:pPr>
    </w:p>
    <w:p w:rsidR="00230D67" w:rsidRDefault="00230D67" w:rsidP="001C02DC">
      <w:pPr>
        <w:pStyle w:val="ad"/>
        <w:numPr>
          <w:ilvl w:val="0"/>
          <w:numId w:val="1"/>
        </w:numPr>
        <w:spacing w:line="306" w:lineRule="exact"/>
        <w:ind w:left="714" w:hanging="357"/>
        <w:jc w:val="both"/>
        <w:rPr>
          <w:rFonts w:ascii="Arial" w:hAnsi="Arial"/>
          <w:noProof w:val="0"/>
        </w:rPr>
      </w:pPr>
      <w:r>
        <w:rPr>
          <w:rFonts w:ascii="Arial" w:hAnsi="Arial"/>
          <w:noProof w:val="0"/>
          <w:rtl/>
        </w:rPr>
        <w:t>מנישואי ההורים, המשיבים 2-1, נולדו ארבעה קטינים: ש</w:t>
      </w:r>
      <w:r w:rsidR="001C02DC">
        <w:rPr>
          <w:rFonts w:ascii="Arial" w:hAnsi="Arial" w:hint="cs"/>
          <w:noProof w:val="0"/>
          <w:rtl/>
        </w:rPr>
        <w:t>'</w:t>
      </w:r>
      <w:r>
        <w:rPr>
          <w:rFonts w:ascii="Arial" w:hAnsi="Arial"/>
          <w:noProof w:val="0"/>
          <w:rtl/>
        </w:rPr>
        <w:t xml:space="preserve"> ילידת 17.3.2011, מ</w:t>
      </w:r>
      <w:r w:rsidR="001C02DC">
        <w:rPr>
          <w:rFonts w:ascii="Arial" w:hAnsi="Arial" w:hint="cs"/>
          <w:noProof w:val="0"/>
          <w:rtl/>
        </w:rPr>
        <w:t>'</w:t>
      </w:r>
      <w:r>
        <w:rPr>
          <w:rFonts w:ascii="Arial" w:hAnsi="Arial"/>
          <w:noProof w:val="0"/>
          <w:rtl/>
        </w:rPr>
        <w:t xml:space="preserve"> יליד 27.4.2013 (שניהם יחד לעיל ולהלן – </w:t>
      </w:r>
      <w:r>
        <w:rPr>
          <w:rFonts w:ascii="Arial" w:hAnsi="Arial"/>
          <w:b/>
          <w:bCs/>
          <w:noProof w:val="0"/>
          <w:rtl/>
        </w:rPr>
        <w:t>הקטינים</w:t>
      </w:r>
      <w:r>
        <w:rPr>
          <w:rFonts w:ascii="Arial" w:hAnsi="Arial"/>
          <w:noProof w:val="0"/>
          <w:rtl/>
        </w:rPr>
        <w:t>), נ</w:t>
      </w:r>
      <w:r w:rsidR="001C02DC">
        <w:rPr>
          <w:rFonts w:ascii="Arial" w:hAnsi="Arial" w:hint="cs"/>
          <w:noProof w:val="0"/>
          <w:rtl/>
        </w:rPr>
        <w:t>'</w:t>
      </w:r>
      <w:r>
        <w:rPr>
          <w:rFonts w:ascii="Arial" w:hAnsi="Arial"/>
          <w:noProof w:val="0"/>
          <w:rtl/>
        </w:rPr>
        <w:t xml:space="preserve"> ילידת 18.9.2015 וי</w:t>
      </w:r>
      <w:r w:rsidR="001C02DC">
        <w:rPr>
          <w:rFonts w:ascii="Arial" w:hAnsi="Arial" w:hint="cs"/>
          <w:noProof w:val="0"/>
          <w:rtl/>
        </w:rPr>
        <w:t>'</w:t>
      </w:r>
      <w:r>
        <w:rPr>
          <w:rFonts w:ascii="Arial" w:hAnsi="Arial"/>
          <w:noProof w:val="0"/>
          <w:rtl/>
        </w:rPr>
        <w:t xml:space="preserve"> יליד 28.2.2020 (ארבעת ביחד להלן – </w:t>
      </w:r>
      <w:r>
        <w:rPr>
          <w:rFonts w:ascii="Arial" w:hAnsi="Arial"/>
          <w:b/>
          <w:bCs/>
          <w:noProof w:val="0"/>
          <w:rtl/>
        </w:rPr>
        <w:t>הילדים</w:t>
      </w:r>
      <w:r>
        <w:rPr>
          <w:rFonts w:ascii="Arial" w:hAnsi="Arial"/>
          <w:noProof w:val="0"/>
          <w:rtl/>
        </w:rPr>
        <w:t>); ההורים התגרשו בשנת 2022.</w:t>
      </w:r>
    </w:p>
    <w:p w:rsidR="00230D67" w:rsidRDefault="00230D67" w:rsidP="00230D67">
      <w:pPr>
        <w:pStyle w:val="ad"/>
        <w:rPr>
          <w:rFonts w:ascii="Arial" w:hAnsi="Arial"/>
          <w:noProof w:val="0"/>
        </w:rPr>
      </w:pPr>
    </w:p>
    <w:p w:rsidR="00230D67" w:rsidRDefault="00230D67" w:rsidP="00182DBA">
      <w:pPr>
        <w:pStyle w:val="ad"/>
        <w:numPr>
          <w:ilvl w:val="0"/>
          <w:numId w:val="1"/>
        </w:numPr>
        <w:spacing w:line="306" w:lineRule="exact"/>
        <w:jc w:val="both"/>
        <w:rPr>
          <w:rFonts w:ascii="Arial" w:hAnsi="Arial"/>
          <w:noProof w:val="0"/>
        </w:rPr>
      </w:pPr>
      <w:r>
        <w:rPr>
          <w:rFonts w:ascii="Arial" w:hAnsi="Arial"/>
          <w:noProof w:val="0"/>
          <w:rtl/>
        </w:rPr>
        <w:t xml:space="preserve">האב הגיש תובענה למשמורת משותפת וחלוקת זמני שהות שוויוניים (להלן – </w:t>
      </w:r>
      <w:r>
        <w:rPr>
          <w:rFonts w:ascii="Arial" w:hAnsi="Arial"/>
          <w:b/>
          <w:bCs/>
          <w:noProof w:val="0"/>
          <w:rtl/>
        </w:rPr>
        <w:t>תיק המשמורת</w:t>
      </w:r>
      <w:r>
        <w:rPr>
          <w:rFonts w:ascii="Arial" w:hAnsi="Arial"/>
          <w:noProof w:val="0"/>
          <w:rtl/>
        </w:rPr>
        <w:t xml:space="preserve">) (תלה"מ 53999-04-21); משך שנות ניהול תיק המשמורת </w:t>
      </w:r>
      <w:r w:rsidR="00182DBA">
        <w:rPr>
          <w:rFonts w:ascii="Arial" w:hAnsi="Arial" w:hint="cs"/>
          <w:noProof w:val="0"/>
          <w:rtl/>
        </w:rPr>
        <w:t xml:space="preserve">התקבלו </w:t>
      </w:r>
      <w:r>
        <w:rPr>
          <w:rFonts w:ascii="Arial" w:hAnsi="Arial"/>
          <w:noProof w:val="0"/>
          <w:rtl/>
        </w:rPr>
        <w:t xml:space="preserve">דיווחים הן מטעם ההורים והן מטעם גורמים שונים המטפלים והבאים במגע עם הילדים, על מצב מדאיג של הילדים בכלל והקטינים בפרט, והתרשמות </w:t>
      </w:r>
      <w:r w:rsidR="00182DBA">
        <w:rPr>
          <w:rFonts w:ascii="Arial" w:hAnsi="Arial" w:hint="cs"/>
          <w:noProof w:val="0"/>
          <w:rtl/>
        </w:rPr>
        <w:t xml:space="preserve">גורמי המקצוע </w:t>
      </w:r>
      <w:r>
        <w:rPr>
          <w:rFonts w:ascii="Arial" w:hAnsi="Arial"/>
          <w:noProof w:val="0"/>
          <w:rtl/>
        </w:rPr>
        <w:t>הייתה מילדים בסיכון גבוה במציאות של קיום  ניכור הורי, כפי שהתרשם גם בית המשפט (ר' למשל החלטות מהימים 31.10.2021, 19.2.2022, 19.11.2022 תלה"מ 53999-04-21).</w:t>
      </w:r>
    </w:p>
    <w:p w:rsidR="00230D67" w:rsidRPr="00182DBA" w:rsidRDefault="00230D67" w:rsidP="00230D67">
      <w:pPr>
        <w:pStyle w:val="ad"/>
        <w:rPr>
          <w:rFonts w:ascii="Arial" w:hAnsi="Arial"/>
          <w:noProof w:val="0"/>
        </w:rPr>
      </w:pPr>
    </w:p>
    <w:p w:rsidR="00230D67" w:rsidRDefault="00230D67" w:rsidP="001C02DC">
      <w:pPr>
        <w:pStyle w:val="ad"/>
        <w:numPr>
          <w:ilvl w:val="0"/>
          <w:numId w:val="1"/>
        </w:numPr>
        <w:spacing w:line="306" w:lineRule="exact"/>
        <w:jc w:val="both"/>
        <w:rPr>
          <w:rFonts w:ascii="Arial" w:hAnsi="Arial"/>
          <w:noProof w:val="0"/>
          <w:rtl/>
        </w:rPr>
      </w:pPr>
      <w:r>
        <w:rPr>
          <w:rFonts w:ascii="Arial" w:hAnsi="Arial"/>
          <w:noProof w:val="0"/>
          <w:rtl/>
        </w:rPr>
        <w:lastRenderedPageBreak/>
        <w:t>נוכח קשיים רגשיים שביטאו הקטינים, החלו האם והקטינים עוד בשנת 2021 בהליך טיפולי במרכז "קרן אור". הליך זה נמשך בין החודשים נובמבר 2021</w:t>
      </w:r>
      <w:r w:rsidR="00182DBA">
        <w:rPr>
          <w:rFonts w:ascii="Arial" w:hAnsi="Arial" w:hint="cs"/>
          <w:noProof w:val="0"/>
          <w:rtl/>
        </w:rPr>
        <w:t xml:space="preserve">- </w:t>
      </w:r>
      <w:r>
        <w:rPr>
          <w:rFonts w:ascii="Arial" w:hAnsi="Arial"/>
          <w:noProof w:val="0"/>
          <w:rtl/>
        </w:rPr>
        <w:t>מאי 2022, ועל אף שיתוף הפעולה מצד האם (עת האב מיאן להמשיך ליטול חלק בטיפול זה – תסקיר מיום 9.3.2022 תלה"מ 53999-04-21; נספח ג' תסקיר מיום 16.6.2022 תנ"ז 35291-06-22) לא השיג ההליך הטיפולי את התוצאה הרצויה ודפוסי הקשר שבין האם לבין הקטינים לא השתפרו. אדרבא, הוחרף מצבם הרגשי של הקטינים (הפנייה לבדיקה פסיכיאטרית מיום 9.11.2021 נספח א' לבקשה מיום 30.12.2021 תלה"מ 53999-04-21), הם הפסיקו להגיע לבית הספר, והקטינה אף הפסיקה לשמור על היגיינה אישית במשך חודשים</w:t>
      </w:r>
      <w:r w:rsidR="00182DBA">
        <w:rPr>
          <w:rFonts w:ascii="Arial" w:hAnsi="Arial" w:hint="cs"/>
          <w:noProof w:val="0"/>
          <w:rtl/>
        </w:rPr>
        <w:t xml:space="preserve"> רבים (</w:t>
      </w:r>
      <w:r>
        <w:rPr>
          <w:rFonts w:ascii="Arial" w:hAnsi="Arial"/>
          <w:noProof w:val="0"/>
          <w:rtl/>
        </w:rPr>
        <w:t>"</w:t>
      </w:r>
      <w:r>
        <w:rPr>
          <w:rFonts w:ascii="Miriam" w:hAnsi="Miriam" w:cs="Miriam"/>
          <w:noProof w:val="0"/>
          <w:rtl/>
        </w:rPr>
        <w:t>אינה מתקלחת, אינה מחליפה בגדים, מסרבת לטפל בכינים ונודף ממנה ריח רע</w:t>
      </w:r>
      <w:r>
        <w:rPr>
          <w:rFonts w:ascii="Arial" w:hAnsi="Arial"/>
          <w:noProof w:val="0"/>
          <w:rtl/>
        </w:rPr>
        <w:t>"</w:t>
      </w:r>
      <w:r w:rsidR="00182DBA">
        <w:rPr>
          <w:rFonts w:ascii="Arial" w:hAnsi="Arial" w:hint="cs"/>
          <w:noProof w:val="0"/>
          <w:rtl/>
        </w:rPr>
        <w:t xml:space="preserve">- </w:t>
      </w:r>
      <w:r>
        <w:rPr>
          <w:rFonts w:ascii="Arial" w:hAnsi="Arial"/>
          <w:noProof w:val="0"/>
          <w:rtl/>
        </w:rPr>
        <w:t>תסקיר מיום 26.1.2022 תלה"מ 53999-04-21; עמ' 22, 67 לחוות דעת מכון שלם מיום 6.7.2022</w:t>
      </w:r>
      <w:r w:rsidR="009E28C6">
        <w:rPr>
          <w:rFonts w:ascii="Arial" w:hAnsi="Arial" w:hint="cs"/>
          <w:noProof w:val="0"/>
          <w:rtl/>
        </w:rPr>
        <w:t xml:space="preserve"> (להלן </w:t>
      </w:r>
      <w:r w:rsidR="009E28C6">
        <w:rPr>
          <w:rFonts w:ascii="Arial" w:hAnsi="Arial"/>
          <w:noProof w:val="0"/>
          <w:rtl/>
        </w:rPr>
        <w:t>–</w:t>
      </w:r>
      <w:r w:rsidR="009E28C6">
        <w:rPr>
          <w:rFonts w:ascii="Arial" w:hAnsi="Arial" w:hint="cs"/>
          <w:noProof w:val="0"/>
          <w:rtl/>
        </w:rPr>
        <w:t xml:space="preserve"> </w:t>
      </w:r>
      <w:r w:rsidR="009E28C6" w:rsidRPr="009E28C6">
        <w:rPr>
          <w:rFonts w:ascii="Arial" w:hAnsi="Arial" w:hint="cs"/>
          <w:b/>
          <w:bCs/>
          <w:noProof w:val="0"/>
          <w:rtl/>
        </w:rPr>
        <w:t>חוות הדעת</w:t>
      </w:r>
      <w:r w:rsidR="009E28C6">
        <w:rPr>
          <w:rFonts w:ascii="Arial" w:hAnsi="Arial" w:hint="cs"/>
          <w:noProof w:val="0"/>
          <w:rtl/>
        </w:rPr>
        <w:t>)</w:t>
      </w:r>
      <w:r w:rsidRPr="009E28C6">
        <w:rPr>
          <w:rFonts w:ascii="Arial" w:hAnsi="Arial"/>
          <w:noProof w:val="0"/>
          <w:rtl/>
        </w:rPr>
        <w:t>).</w:t>
      </w:r>
      <w:r>
        <w:rPr>
          <w:rFonts w:ascii="Arial" w:hAnsi="Arial"/>
          <w:b/>
          <w:bCs/>
          <w:noProof w:val="0"/>
          <w:rtl/>
        </w:rPr>
        <w:t xml:space="preserve"> </w:t>
      </w:r>
      <w:r w:rsidRPr="00182DBA">
        <w:rPr>
          <w:rFonts w:ascii="Arial" w:hAnsi="Arial"/>
          <w:noProof w:val="0"/>
          <w:rtl/>
        </w:rPr>
        <w:t xml:space="preserve">לעניין זה יוער, כי </w:t>
      </w:r>
      <w:r w:rsidRPr="006613D7">
        <w:rPr>
          <w:rFonts w:ascii="Arial" w:hAnsi="Arial"/>
          <w:b/>
          <w:bCs/>
          <w:noProof w:val="0"/>
          <w:rtl/>
        </w:rPr>
        <w:t>בתחילת הדרך בפנימייה נדמה שהקשר בין המשיבה והקטינה נמצא במגמת שיפור</w:t>
      </w:r>
      <w:r w:rsidRPr="00182DBA">
        <w:rPr>
          <w:rFonts w:ascii="Arial" w:hAnsi="Arial"/>
          <w:noProof w:val="0"/>
          <w:rtl/>
        </w:rPr>
        <w:t xml:space="preserve"> </w:t>
      </w:r>
      <w:r>
        <w:rPr>
          <w:rFonts w:ascii="Arial" w:hAnsi="Arial"/>
          <w:noProof w:val="0"/>
          <w:rtl/>
        </w:rPr>
        <w:t>("</w:t>
      </w:r>
      <w:r>
        <w:rPr>
          <w:rFonts w:ascii="Miriam" w:hAnsi="Miriam" w:cs="Miriam"/>
          <w:noProof w:val="0"/>
          <w:rtl/>
        </w:rPr>
        <w:t>ש</w:t>
      </w:r>
      <w:r w:rsidR="001C02DC">
        <w:rPr>
          <w:rFonts w:ascii="Miriam" w:hAnsi="Miriam" w:cs="Miriam" w:hint="cs"/>
          <w:noProof w:val="0"/>
          <w:rtl/>
        </w:rPr>
        <w:t>'</w:t>
      </w:r>
      <w:r>
        <w:rPr>
          <w:rFonts w:ascii="Miriam" w:hAnsi="Miriam" w:cs="Miriam"/>
          <w:noProof w:val="0"/>
          <w:rtl/>
        </w:rPr>
        <w:t xml:space="preserve"> אמרה כי בחופשות היא מסתדרת טוב  עם אמא וגם עם נ</w:t>
      </w:r>
      <w:r w:rsidR="001C02DC">
        <w:rPr>
          <w:rFonts w:ascii="Miriam" w:hAnsi="Miriam" w:cs="Miriam" w:hint="cs"/>
          <w:noProof w:val="0"/>
          <w:rtl/>
        </w:rPr>
        <w:t>'</w:t>
      </w:r>
      <w:r>
        <w:rPr>
          <w:rFonts w:ascii="Arial" w:hAnsi="Arial"/>
          <w:noProof w:val="0"/>
          <w:rtl/>
        </w:rPr>
        <w:t xml:space="preserve">"- דוח אפוט' לדין מיום 27.12.2022 תלה"מ 53999-04-21), אך </w:t>
      </w:r>
      <w:r w:rsidRPr="006613D7">
        <w:rPr>
          <w:rFonts w:ascii="Arial" w:hAnsi="Arial"/>
          <w:b/>
          <w:bCs/>
          <w:noProof w:val="0"/>
          <w:rtl/>
        </w:rPr>
        <w:t xml:space="preserve">בימים אלה קיימות אינדיקציות לכך </w:t>
      </w:r>
      <w:r>
        <w:rPr>
          <w:rFonts w:ascii="Arial" w:hAnsi="Arial"/>
          <w:b/>
          <w:bCs/>
          <w:noProof w:val="0"/>
          <w:rtl/>
        </w:rPr>
        <w:t xml:space="preserve">שדפוסי הקשר שבין האם והקטינה לא השתפרו מהותית חרף שהות הקטינה בפנימיה "קרן הילד" ושהותם המצומצמת בבית האב </w:t>
      </w:r>
      <w:r>
        <w:rPr>
          <w:rFonts w:ascii="Arial" w:hAnsi="Arial"/>
          <w:noProof w:val="0"/>
          <w:rtl/>
        </w:rPr>
        <w:t>("</w:t>
      </w:r>
      <w:r>
        <w:rPr>
          <w:rFonts w:ascii="Miriam" w:hAnsi="Miriam" w:cs="Miriam"/>
          <w:noProof w:val="0"/>
          <w:rtl/>
        </w:rPr>
        <w:t>המשיבה מדווחת על שיפור ביחסיה עם הקטין מ</w:t>
      </w:r>
      <w:r w:rsidR="001C02DC">
        <w:rPr>
          <w:rFonts w:ascii="Miriam" w:hAnsi="Miriam" w:cs="Miriam" w:hint="cs"/>
          <w:noProof w:val="0"/>
          <w:rtl/>
        </w:rPr>
        <w:t>'</w:t>
      </w:r>
      <w:r>
        <w:rPr>
          <w:rFonts w:ascii="Miriam" w:hAnsi="Miriam" w:cs="Miriam"/>
          <w:noProof w:val="0"/>
          <w:rtl/>
        </w:rPr>
        <w:t>, הוא מקבל סמכותה ומתנהג אליה בכבוד, אולם היא ממשיכה לחוות קושי ביחסיה עם הקטינה ש</w:t>
      </w:r>
      <w:r w:rsidR="001C02DC">
        <w:rPr>
          <w:rFonts w:ascii="Miriam" w:hAnsi="Miriam" w:cs="Miriam" w:hint="cs"/>
          <w:noProof w:val="0"/>
          <w:rtl/>
        </w:rPr>
        <w:t>'</w:t>
      </w:r>
      <w:r>
        <w:rPr>
          <w:rFonts w:ascii="Miriam" w:hAnsi="Miriam" w:cs="Miriam"/>
          <w:noProof w:val="0"/>
          <w:rtl/>
        </w:rPr>
        <w:t>. לדבריה ש</w:t>
      </w:r>
      <w:r w:rsidR="001C02DC">
        <w:rPr>
          <w:rFonts w:ascii="Miriam" w:hAnsi="Miriam" w:cs="Miriam" w:hint="cs"/>
          <w:noProof w:val="0"/>
          <w:rtl/>
        </w:rPr>
        <w:t>'</w:t>
      </w:r>
      <w:r>
        <w:rPr>
          <w:rFonts w:ascii="Miriam" w:hAnsi="Miriam" w:cs="Miriam"/>
          <w:noProof w:val="0"/>
          <w:rtl/>
        </w:rPr>
        <w:t xml:space="preserve"> מסרבת לקבל את סמכותה מתחצפת אליה באופן בוטה. מדבריה של ש</w:t>
      </w:r>
      <w:r w:rsidR="001C02DC">
        <w:rPr>
          <w:rFonts w:ascii="Miriam" w:hAnsi="Miriam" w:cs="Miriam" w:hint="cs"/>
          <w:noProof w:val="0"/>
          <w:rtl/>
        </w:rPr>
        <w:t>'</w:t>
      </w:r>
      <w:r>
        <w:rPr>
          <w:rFonts w:ascii="Miriam" w:hAnsi="Miriam" w:cs="Miriam"/>
          <w:noProof w:val="0"/>
          <w:rtl/>
        </w:rPr>
        <w:t xml:space="preserve"> כלפי המשיבה ניכר שיש בידיה מידע אודות הסכסוך הכלכלי (סביב רכוש) בין המשיבים), ההתרשמות כי היא יודעת את הפרטים מהסכסוך הזוגי ונלחמת את מלחמתו של המשיב. המשיבה השמיעה באוזנינו הקלטה בה ש</w:t>
      </w:r>
      <w:r w:rsidR="001C02DC">
        <w:rPr>
          <w:rFonts w:ascii="Miriam" w:hAnsi="Miriam" w:cs="Miriam" w:hint="cs"/>
          <w:noProof w:val="0"/>
          <w:rtl/>
        </w:rPr>
        <w:t>'</w:t>
      </w:r>
      <w:r>
        <w:rPr>
          <w:rFonts w:ascii="Miriam" w:hAnsi="Miriam" w:cs="Miriam"/>
          <w:noProof w:val="0"/>
          <w:rtl/>
        </w:rPr>
        <w:t xml:space="preserve"> מדברת עם  המשיבה ומטיחה  בה אשמה כי בגללה הקשר של הקטינים עם האב מצומצם כשבסיומה היא מקללת אותה</w:t>
      </w:r>
      <w:r>
        <w:rPr>
          <w:rFonts w:ascii="Arial" w:hAnsi="Arial"/>
          <w:noProof w:val="0"/>
          <w:rtl/>
        </w:rPr>
        <w:t>" (עמ' 2 תסקיר מיום 25.1.2023); "</w:t>
      </w:r>
      <w:r>
        <w:rPr>
          <w:rFonts w:ascii="Miriam" w:hAnsi="Miriam" w:cs="Miriam"/>
          <w:noProof w:val="0"/>
          <w:rtl/>
        </w:rPr>
        <w:t>על פי הדיווחים יש קשיים במהלך החופשות בקשר בין ש</w:t>
      </w:r>
      <w:r w:rsidR="001C02DC">
        <w:rPr>
          <w:rFonts w:ascii="Miriam" w:hAnsi="Miriam" w:cs="Miriam" w:hint="cs"/>
          <w:noProof w:val="0"/>
          <w:rtl/>
        </w:rPr>
        <w:t>'</w:t>
      </w:r>
      <w:r>
        <w:rPr>
          <w:rFonts w:ascii="Miriam" w:hAnsi="Miriam" w:cs="Miriam"/>
          <w:noProof w:val="0"/>
          <w:rtl/>
        </w:rPr>
        <w:t xml:space="preserve"> לאם ולאחים, בהתנהגות שלה בעיקר כלפי המשיבה וקבלת משמעת וסמכות ... המשיבה מדווחת כי ש</w:t>
      </w:r>
      <w:r w:rsidR="001C02DC">
        <w:rPr>
          <w:rFonts w:ascii="Miriam" w:hAnsi="Miriam" w:cs="Miriam" w:hint="cs"/>
          <w:noProof w:val="0"/>
          <w:rtl/>
        </w:rPr>
        <w:t>'</w:t>
      </w:r>
      <w:r>
        <w:rPr>
          <w:rFonts w:ascii="Miriam" w:hAnsi="Miriam" w:cs="Miriam"/>
          <w:noProof w:val="0"/>
          <w:rtl/>
        </w:rPr>
        <w:t xml:space="preserve"> אינה יוצרת עמה קשר כל יום ובחלק גדול מהפעמים מתקשרת רק כשצריכה משהוא. יחד עם זאת, היו מקרים בודדים בהם ראתה שינוי קל של ש</w:t>
      </w:r>
      <w:r w:rsidR="001C02DC">
        <w:rPr>
          <w:rFonts w:ascii="Miriam" w:hAnsi="Miriam" w:cs="Miriam" w:hint="cs"/>
          <w:noProof w:val="0"/>
          <w:rtl/>
        </w:rPr>
        <w:t>'</w:t>
      </w:r>
      <w:r>
        <w:rPr>
          <w:rFonts w:ascii="Miriam" w:hAnsi="Miriam" w:cs="Miriam"/>
          <w:noProof w:val="0"/>
          <w:rtl/>
        </w:rPr>
        <w:t xml:space="preserve"> אליה, היו פעמים ספורות בהן ש</w:t>
      </w:r>
      <w:r w:rsidR="001C02DC">
        <w:rPr>
          <w:rFonts w:ascii="Miriam" w:hAnsi="Miriam" w:cs="Miriam" w:hint="cs"/>
          <w:noProof w:val="0"/>
          <w:rtl/>
        </w:rPr>
        <w:t>'</w:t>
      </w:r>
      <w:r>
        <w:rPr>
          <w:rFonts w:ascii="Miriam" w:hAnsi="Miriam" w:cs="Miriam"/>
          <w:noProof w:val="0"/>
          <w:rtl/>
        </w:rPr>
        <w:t xml:space="preserve"> אפשרה למשיבה לחבק אותה ולהתקרב אלי</w:t>
      </w:r>
      <w:r w:rsidR="001C02DC">
        <w:rPr>
          <w:rFonts w:ascii="Miriam" w:hAnsi="Miriam" w:cs="Miriam" w:hint="cs"/>
          <w:noProof w:val="0"/>
          <w:rtl/>
        </w:rPr>
        <w:t>ה</w:t>
      </w:r>
      <w:r>
        <w:rPr>
          <w:rFonts w:ascii="Miriam" w:hAnsi="Miriam" w:cs="Miriam"/>
          <w:noProof w:val="0"/>
          <w:rtl/>
        </w:rPr>
        <w:t>. אך מאז חופשת הפסח, לאחר המפגש עם המשיב ובני משפחתו חלה רגרסיה ביחס של ש</w:t>
      </w:r>
      <w:r w:rsidR="001C02DC">
        <w:rPr>
          <w:rFonts w:ascii="Miriam" w:hAnsi="Miriam" w:cs="Miriam" w:hint="cs"/>
          <w:noProof w:val="0"/>
          <w:rtl/>
        </w:rPr>
        <w:t>'</w:t>
      </w:r>
      <w:r>
        <w:rPr>
          <w:rFonts w:ascii="Miriam" w:hAnsi="Miriam" w:cs="Miriam"/>
          <w:noProof w:val="0"/>
          <w:rtl/>
        </w:rPr>
        <w:t xml:space="preserve"> אליה. היא אמנם לא מקללת, אך מדברת אל המשיבה בחוסר כבוד, ומסרבת להיות בקשר עם משפחתה של המשיבה</w:t>
      </w:r>
      <w:r>
        <w:rPr>
          <w:rFonts w:ascii="Arial" w:hAnsi="Arial"/>
          <w:noProof w:val="0"/>
          <w:rtl/>
        </w:rPr>
        <w:t>"</w:t>
      </w:r>
      <w:r w:rsidR="006613D7">
        <w:rPr>
          <w:rFonts w:ascii="Arial" w:hAnsi="Arial" w:hint="cs"/>
          <w:noProof w:val="0"/>
          <w:rtl/>
        </w:rPr>
        <w:t xml:space="preserve"> </w:t>
      </w:r>
      <w:r w:rsidR="006613D7">
        <w:rPr>
          <w:rFonts w:ascii="Arial" w:hAnsi="Arial"/>
          <w:noProof w:val="0"/>
          <w:rtl/>
        </w:rPr>
        <w:t>(עמ' 6-5</w:t>
      </w:r>
      <w:r w:rsidR="006613D7">
        <w:rPr>
          <w:rFonts w:ascii="Arial" w:hAnsi="Arial" w:hint="cs"/>
          <w:noProof w:val="0"/>
          <w:rtl/>
        </w:rPr>
        <w:t xml:space="preserve"> </w:t>
      </w:r>
      <w:r w:rsidR="006613D7">
        <w:rPr>
          <w:rFonts w:ascii="Arial" w:hAnsi="Arial"/>
          <w:noProof w:val="0"/>
          <w:rtl/>
        </w:rPr>
        <w:t>לתסקיר משלים מיום 25.6.2023)</w:t>
      </w:r>
      <w:r w:rsidR="006613D7">
        <w:rPr>
          <w:rFonts w:ascii="Arial" w:hAnsi="Arial" w:hint="cs"/>
          <w:noProof w:val="0"/>
          <w:rtl/>
        </w:rPr>
        <w:t>; "</w:t>
      </w:r>
      <w:r w:rsidR="006613D7" w:rsidRPr="006613D7">
        <w:rPr>
          <w:rFonts w:ascii="Miriam" w:hAnsi="Miriam" w:cs="Miriam"/>
          <w:noProof w:val="0"/>
          <w:rtl/>
        </w:rPr>
        <w:t>המשיבה אמרה כי ש</w:t>
      </w:r>
      <w:r w:rsidR="001C02DC">
        <w:rPr>
          <w:rFonts w:ascii="Miriam" w:hAnsi="Miriam" w:cs="Miriam" w:hint="cs"/>
          <w:noProof w:val="0"/>
          <w:rtl/>
        </w:rPr>
        <w:t>'</w:t>
      </w:r>
      <w:r w:rsidR="006613D7" w:rsidRPr="006613D7">
        <w:rPr>
          <w:rFonts w:ascii="Miriam" w:hAnsi="Miriam" w:cs="Miriam"/>
          <w:noProof w:val="0"/>
          <w:rtl/>
        </w:rPr>
        <w:t xml:space="preserve"> ילדה פקחית וגם מאוד אגרסיבית והיא לוקחת צד בסכסוך בין המשיבים, חושבת שהיא אחראית על המשיבה, אך בעצם לא מכירה בקיומה. דיווחה על אירוע בו צבטה אותה במהלך נסיעה משותפת וסיכנה את חייהן</w:t>
      </w:r>
      <w:r w:rsidR="006613D7">
        <w:rPr>
          <w:rFonts w:ascii="Arial" w:hAnsi="Arial" w:hint="cs"/>
          <w:noProof w:val="0"/>
          <w:rtl/>
        </w:rPr>
        <w:t xml:space="preserve">" </w:t>
      </w:r>
      <w:r>
        <w:rPr>
          <w:rFonts w:ascii="Arial" w:hAnsi="Arial"/>
          <w:noProof w:val="0"/>
          <w:rtl/>
        </w:rPr>
        <w:t>(</w:t>
      </w:r>
      <w:r w:rsidR="006613D7">
        <w:rPr>
          <w:rFonts w:ascii="Arial" w:hAnsi="Arial" w:hint="cs"/>
          <w:noProof w:val="0"/>
          <w:rtl/>
        </w:rPr>
        <w:t xml:space="preserve">שם, </w:t>
      </w:r>
      <w:r>
        <w:rPr>
          <w:rFonts w:ascii="Arial" w:hAnsi="Arial"/>
          <w:noProof w:val="0"/>
          <w:rtl/>
        </w:rPr>
        <w:t>עמ'</w:t>
      </w:r>
      <w:r w:rsidR="006613D7">
        <w:rPr>
          <w:rFonts w:ascii="Arial" w:hAnsi="Arial" w:hint="cs"/>
          <w:noProof w:val="0"/>
          <w:rtl/>
        </w:rPr>
        <w:t xml:space="preserve"> 8</w:t>
      </w:r>
      <w:r>
        <w:rPr>
          <w:rFonts w:ascii="Arial" w:hAnsi="Arial"/>
          <w:noProof w:val="0"/>
          <w:rtl/>
        </w:rPr>
        <w:t xml:space="preserve">). </w:t>
      </w:r>
      <w:r w:rsidR="006613D7" w:rsidRPr="006613D7">
        <w:rPr>
          <w:rFonts w:ascii="Arial" w:hAnsi="Arial" w:hint="cs"/>
          <w:b/>
          <w:bCs/>
          <w:noProof w:val="0"/>
          <w:rtl/>
        </w:rPr>
        <w:t xml:space="preserve">במצב דברים זה </w:t>
      </w:r>
      <w:r w:rsidRPr="006613D7">
        <w:rPr>
          <w:rFonts w:ascii="Arial" w:hAnsi="Arial"/>
          <w:b/>
          <w:bCs/>
          <w:noProof w:val="0"/>
          <w:rtl/>
        </w:rPr>
        <w:t>הדעת נותנת</w:t>
      </w:r>
      <w:r w:rsidR="006613D7" w:rsidRPr="006613D7">
        <w:rPr>
          <w:rFonts w:ascii="Arial" w:hAnsi="Arial" w:hint="cs"/>
          <w:b/>
          <w:bCs/>
          <w:noProof w:val="0"/>
          <w:rtl/>
        </w:rPr>
        <w:t>,</w:t>
      </w:r>
      <w:r w:rsidRPr="006613D7">
        <w:rPr>
          <w:rFonts w:ascii="Arial" w:hAnsi="Arial"/>
          <w:b/>
          <w:bCs/>
          <w:noProof w:val="0"/>
          <w:rtl/>
        </w:rPr>
        <w:t xml:space="preserve"> אפוא, שהניכור ההורי מצד המשיב נמשך</w:t>
      </w:r>
      <w:r>
        <w:rPr>
          <w:rFonts w:ascii="Arial" w:hAnsi="Arial"/>
          <w:noProof w:val="0"/>
          <w:rtl/>
        </w:rPr>
        <w:t>.</w:t>
      </w:r>
    </w:p>
    <w:p w:rsidR="00230D67" w:rsidRDefault="00230D67" w:rsidP="00230D67">
      <w:pPr>
        <w:pStyle w:val="ad"/>
        <w:spacing w:line="306" w:lineRule="exact"/>
        <w:jc w:val="both"/>
        <w:rPr>
          <w:rFonts w:ascii="Arial" w:hAnsi="Arial"/>
          <w:noProof w:val="0"/>
          <w:rtl/>
        </w:rPr>
      </w:pPr>
      <w:r>
        <w:rPr>
          <w:rFonts w:ascii="Arial" w:hAnsi="Arial"/>
          <w:noProof w:val="0"/>
          <w:rtl/>
        </w:rPr>
        <w:t xml:space="preserve"> </w:t>
      </w:r>
    </w:p>
    <w:p w:rsidR="009E28C6" w:rsidRDefault="00230D67" w:rsidP="009E28C6">
      <w:pPr>
        <w:pStyle w:val="ad"/>
        <w:numPr>
          <w:ilvl w:val="0"/>
          <w:numId w:val="1"/>
        </w:numPr>
        <w:spacing w:line="306" w:lineRule="exact"/>
        <w:jc w:val="both"/>
        <w:rPr>
          <w:rFonts w:ascii="Arial" w:hAnsi="Arial"/>
          <w:noProof w:val="0"/>
        </w:rPr>
      </w:pPr>
      <w:r>
        <w:rPr>
          <w:rFonts w:ascii="Arial" w:hAnsi="Arial"/>
          <w:noProof w:val="0"/>
          <w:rtl/>
        </w:rPr>
        <w:t xml:space="preserve">במחצית שנת 2022 החלו הליכים משפטיים בהתאם לחוק הנוער (טיפול והשגחה), התש"ך-1960 (להלן – </w:t>
      </w:r>
      <w:r>
        <w:rPr>
          <w:rFonts w:ascii="Arial" w:hAnsi="Arial"/>
          <w:b/>
          <w:bCs/>
          <w:noProof w:val="0"/>
          <w:rtl/>
        </w:rPr>
        <w:t>חוק הנוער</w:t>
      </w:r>
      <w:r>
        <w:rPr>
          <w:rFonts w:ascii="Arial" w:hAnsi="Arial"/>
          <w:noProof w:val="0"/>
          <w:rtl/>
        </w:rPr>
        <w:t xml:space="preserve">), אז </w:t>
      </w:r>
      <w:r w:rsidR="006613D7">
        <w:rPr>
          <w:rFonts w:ascii="Arial" w:hAnsi="Arial" w:hint="cs"/>
          <w:noProof w:val="0"/>
          <w:rtl/>
        </w:rPr>
        <w:t xml:space="preserve">עתרה </w:t>
      </w:r>
      <w:r>
        <w:rPr>
          <w:rFonts w:ascii="Arial" w:hAnsi="Arial"/>
          <w:noProof w:val="0"/>
          <w:rtl/>
        </w:rPr>
        <w:t xml:space="preserve">המבקשת להכריז על הקטינים כ"קטינים נזקקים" ולהוציאם ממשמורת הוריהם אל מסגרת חוץ ביתית </w:t>
      </w:r>
      <w:r w:rsidR="009E28C6">
        <w:rPr>
          <w:rFonts w:ascii="Arial" w:hAnsi="Arial" w:hint="cs"/>
          <w:noProof w:val="0"/>
          <w:rtl/>
        </w:rPr>
        <w:t>(</w:t>
      </w:r>
      <w:r>
        <w:rPr>
          <w:rFonts w:ascii="Arial" w:hAnsi="Arial"/>
          <w:noProof w:val="0"/>
          <w:rtl/>
        </w:rPr>
        <w:t xml:space="preserve">תנ"ז 35291-06-22). </w:t>
      </w:r>
    </w:p>
    <w:p w:rsidR="009E28C6" w:rsidRPr="009E28C6" w:rsidRDefault="009E28C6" w:rsidP="009E28C6">
      <w:pPr>
        <w:pStyle w:val="ad"/>
        <w:rPr>
          <w:rFonts w:ascii="Arial" w:hAnsi="Arial"/>
          <w:noProof w:val="0"/>
          <w:rtl/>
        </w:rPr>
      </w:pPr>
    </w:p>
    <w:p w:rsidR="00230D67" w:rsidRDefault="00230D67" w:rsidP="009E28C6">
      <w:pPr>
        <w:pStyle w:val="ad"/>
        <w:spacing w:line="306" w:lineRule="exact"/>
        <w:jc w:val="both"/>
        <w:rPr>
          <w:rFonts w:ascii="Arial" w:hAnsi="Arial"/>
          <w:noProof w:val="0"/>
        </w:rPr>
      </w:pPr>
      <w:r>
        <w:rPr>
          <w:rFonts w:ascii="Arial" w:hAnsi="Arial"/>
          <w:noProof w:val="0"/>
          <w:rtl/>
        </w:rPr>
        <w:t>בהסכמת המשיבים הוכרזו הקטינים כקטינים נזקקים (</w:t>
      </w:r>
      <w:r w:rsidR="009E28C6">
        <w:rPr>
          <w:rFonts w:ascii="Arial" w:hAnsi="Arial" w:hint="cs"/>
          <w:noProof w:val="0"/>
          <w:rtl/>
        </w:rPr>
        <w:t xml:space="preserve">שם, </w:t>
      </w:r>
      <w:r>
        <w:rPr>
          <w:rFonts w:ascii="Arial" w:hAnsi="Arial"/>
          <w:noProof w:val="0"/>
          <w:rtl/>
        </w:rPr>
        <w:t xml:space="preserve">פרו' 20.6.2022 עמ' 9, ש' 17; עמ' 13, ש' 28), אך חלף הוצאת הקטינים </w:t>
      </w:r>
      <w:r w:rsidR="009E28C6">
        <w:rPr>
          <w:rFonts w:ascii="Arial" w:hAnsi="Arial" w:hint="cs"/>
          <w:noProof w:val="0"/>
          <w:rtl/>
        </w:rPr>
        <w:t xml:space="preserve">ממשמורת ההורים, </w:t>
      </w:r>
      <w:r>
        <w:rPr>
          <w:rFonts w:ascii="Arial" w:hAnsi="Arial"/>
          <w:noProof w:val="0"/>
          <w:rtl/>
        </w:rPr>
        <w:t>ניתן בעניינם צו פיקוח והשגחה</w:t>
      </w:r>
      <w:r w:rsidR="009E28C6">
        <w:rPr>
          <w:rFonts w:ascii="Arial" w:hAnsi="Arial" w:hint="cs"/>
          <w:noProof w:val="0"/>
          <w:rtl/>
        </w:rPr>
        <w:t>,</w:t>
      </w:r>
      <w:r>
        <w:rPr>
          <w:rFonts w:ascii="Arial" w:hAnsi="Arial"/>
          <w:noProof w:val="0"/>
          <w:rtl/>
        </w:rPr>
        <w:t xml:space="preserve"> תוך שנקבע בהסכמה כי "</w:t>
      </w:r>
      <w:r>
        <w:rPr>
          <w:rFonts w:ascii="Miriam" w:hAnsi="Miriam" w:cs="Miriam"/>
          <w:noProof w:val="0"/>
          <w:rtl/>
        </w:rPr>
        <w:t xml:space="preserve">ההורים ישתפו פעולה עם הרווחה ויתייצבו לועדת תכנון טיפול </w:t>
      </w:r>
      <w:r>
        <w:rPr>
          <w:rFonts w:ascii="Miriam" w:hAnsi="Miriam" w:cs="Miriam"/>
          <w:noProof w:val="0"/>
          <w:rtl/>
        </w:rPr>
        <w:lastRenderedPageBreak/>
        <w:t>שתתכנס לדון בהצלחת התכנית הנ"ל במהלך אוגוסט. ככל שהמסקנה של גורמי המקצוע תהיה שהתכנית כשלה, הקטינים יצאו לפנימיות</w:t>
      </w:r>
      <w:r>
        <w:rPr>
          <w:rFonts w:ascii="Arial" w:hAnsi="Arial"/>
          <w:noProof w:val="0"/>
          <w:rtl/>
        </w:rPr>
        <w:t>" (שם, 15, ש' 13-11). זמן מה לאחר מכן הוצאו הקטינים למסגרת חוץ ביתית עד ליום 20.6.2023 (החלטה מיום 19.8.2022 תנ"ז 27021-08-22).</w:t>
      </w:r>
    </w:p>
    <w:p w:rsidR="00230D67" w:rsidRDefault="00230D67" w:rsidP="00230D67">
      <w:pPr>
        <w:pStyle w:val="ad"/>
        <w:rPr>
          <w:rFonts w:ascii="Arial" w:hAnsi="Arial"/>
          <w:noProof w:val="0"/>
        </w:rPr>
      </w:pPr>
    </w:p>
    <w:p w:rsidR="00230D67" w:rsidRDefault="00230D67" w:rsidP="009E28C6">
      <w:pPr>
        <w:pStyle w:val="ad"/>
        <w:numPr>
          <w:ilvl w:val="0"/>
          <w:numId w:val="1"/>
        </w:numPr>
        <w:spacing w:line="306" w:lineRule="exact"/>
        <w:jc w:val="both"/>
        <w:rPr>
          <w:rFonts w:ascii="Arial" w:hAnsi="Arial"/>
          <w:noProof w:val="0"/>
        </w:rPr>
      </w:pPr>
      <w:r>
        <w:rPr>
          <w:rFonts w:ascii="Arial" w:hAnsi="Arial"/>
          <w:noProof w:val="0"/>
          <w:rtl/>
        </w:rPr>
        <w:t>באשר למצב הקטינים יאמר, כי אלה ביטאו מצוקה רגשית לאורך שנ</w:t>
      </w:r>
      <w:r w:rsidR="009E28C6">
        <w:rPr>
          <w:rFonts w:ascii="Arial" w:hAnsi="Arial" w:hint="cs"/>
          <w:noProof w:val="0"/>
          <w:rtl/>
        </w:rPr>
        <w:t>ות הסכסוך</w:t>
      </w:r>
      <w:r>
        <w:rPr>
          <w:rFonts w:ascii="Arial" w:hAnsi="Arial"/>
          <w:noProof w:val="0"/>
          <w:rtl/>
        </w:rPr>
        <w:t xml:space="preserve">, הן בבית והן במסגרות החינוך. </w:t>
      </w:r>
    </w:p>
    <w:p w:rsidR="00230D67" w:rsidRDefault="00230D67" w:rsidP="00230D67">
      <w:pPr>
        <w:pStyle w:val="ad"/>
        <w:rPr>
          <w:rFonts w:ascii="Arial" w:hAnsi="Arial"/>
          <w:noProof w:val="0"/>
        </w:rPr>
      </w:pPr>
    </w:p>
    <w:p w:rsidR="00230D67" w:rsidRDefault="00230D67" w:rsidP="001C02DC">
      <w:pPr>
        <w:pStyle w:val="ad"/>
        <w:spacing w:line="306" w:lineRule="exact"/>
        <w:jc w:val="both"/>
        <w:rPr>
          <w:rFonts w:ascii="Arial" w:hAnsi="Arial"/>
          <w:noProof w:val="0"/>
          <w:rtl/>
        </w:rPr>
      </w:pPr>
      <w:r>
        <w:rPr>
          <w:rFonts w:ascii="Arial" w:hAnsi="Arial"/>
          <w:noProof w:val="0"/>
          <w:u w:val="single"/>
          <w:rtl/>
        </w:rPr>
        <w:t>ש</w:t>
      </w:r>
      <w:r w:rsidR="001C02DC">
        <w:rPr>
          <w:rFonts w:ascii="Arial" w:hAnsi="Arial" w:hint="cs"/>
          <w:noProof w:val="0"/>
          <w:u w:val="single"/>
          <w:rtl/>
        </w:rPr>
        <w:t>'</w:t>
      </w:r>
      <w:r>
        <w:rPr>
          <w:rFonts w:ascii="Arial" w:hAnsi="Arial"/>
          <w:noProof w:val="0"/>
          <w:rtl/>
        </w:rPr>
        <w:t xml:space="preserve"> - </w:t>
      </w:r>
      <w:r>
        <w:rPr>
          <w:rFonts w:ascii="Arial" w:hAnsi="Arial"/>
          <w:b/>
          <w:bCs/>
          <w:noProof w:val="0"/>
          <w:rtl/>
        </w:rPr>
        <w:t>קודם ליציאתה של הקטינה ממשמורת הוריה הייתה הקטינה נתונה במצוקה ומצבה בכי רע</w:t>
      </w:r>
      <w:r>
        <w:rPr>
          <w:rFonts w:ascii="Arial" w:hAnsi="Arial"/>
          <w:noProof w:val="0"/>
          <w:rtl/>
        </w:rPr>
        <w:t>. מצוקה זו הובילה לאלימות פיסית ומילולית של הקטינה כלפי אחרים, לרבות ילדים השוהים עמה במסגרת החינוכית וצוות החינוך (תסקיר מיום 16.6.2022 תנ"ז 35291-06-22) ולאחר מכן חדלה להגיע בכלל למסגרת החינוך; בבדיקה פסיכיאטרית בביה"ח שיבא ביום 26.4.2022 העריכה הרופאה כי הקטינה סובלת מ"</w:t>
      </w:r>
      <w:r>
        <w:rPr>
          <w:rFonts w:ascii="Miriam" w:hAnsi="Miriam" w:cs="Miriam"/>
          <w:noProof w:val="0"/>
          <w:rtl/>
        </w:rPr>
        <w:t>הפרעת הסתגלות קשה עם הפרעה תפקודית משמעותית והפרעה מתנגדת</w:t>
      </w:r>
      <w:r>
        <w:rPr>
          <w:rFonts w:ascii="Arial" w:hAnsi="Arial"/>
          <w:noProof w:val="0"/>
          <w:rtl/>
        </w:rPr>
        <w:t>" (נספח ו' לתסקיר מיום 16.6.2022 תנ"ז 35291-06-22); גם באבחונים פסיכודיאגנוסטיים שנערכו במכון שלם נמצא כי הקטינה "</w:t>
      </w:r>
      <w:r>
        <w:rPr>
          <w:rFonts w:ascii="Miriam" w:hAnsi="Miriam" w:cs="Miriam"/>
          <w:noProof w:val="0"/>
          <w:rtl/>
        </w:rPr>
        <w:t>מעבירה תחושה גרנדיוזית שאינה תואמת את גילה או את מעמדה, האומרת רק אני אחליט על עצמי. נראה כי היא חווה בלבול משמעותי ביותר בנוגע למעמדות וסמכויות, כך שאיבדה את מקומה תואם הגיל והיא מרגישה כי בידיה לקבוע הכול. ..משתדלת לתפוס את העולם באופן מצומצם, היא מתקשה לראות מורכבות הן בסיטואציות והן באנשים וכך מגיעה להחלטות אשר פוגעות בה בטווח הקצר והארוך... היא משתמשת בפיצול בתוך היחסים, בין הדמות הגברית הטובה והמושיעה לדמות הנשית המאכזבת  והנוטשת. נראה כי ש</w:t>
      </w:r>
      <w:r w:rsidR="001C02DC">
        <w:rPr>
          <w:rFonts w:ascii="Miriam" w:hAnsi="Miriam" w:cs="Miriam" w:hint="cs"/>
          <w:noProof w:val="0"/>
          <w:rtl/>
        </w:rPr>
        <w:t>'</w:t>
      </w:r>
      <w:r>
        <w:rPr>
          <w:rFonts w:ascii="Miriam" w:hAnsi="Miriam" w:cs="Miriam"/>
          <w:noProof w:val="0"/>
          <w:rtl/>
        </w:rPr>
        <w:t xml:space="preserve"> מרגישה כי אין לה את היכולת להגן על עצמה מפני אנשים ואירועים הרוצים להשפיע ואף לקבוע את חייה. אי לכך היא בוחרת בדמות אחת שתוביל את בחירותיה (מבלי לבחון מה המחיר שהיא משלמת על בחירה זו ובלי אפשרות להתנגד לה)</w:t>
      </w:r>
      <w:r>
        <w:rPr>
          <w:rFonts w:ascii="Arial" w:hAnsi="Arial"/>
          <w:noProof w:val="0"/>
          <w:rtl/>
        </w:rPr>
        <w:t xml:space="preserve">" (עמ' 26 לחוות הדעת). </w:t>
      </w:r>
      <w:r>
        <w:rPr>
          <w:rFonts w:ascii="Arial" w:hAnsi="Arial"/>
          <w:b/>
          <w:bCs/>
          <w:noProof w:val="0"/>
          <w:rtl/>
        </w:rPr>
        <w:t>עד לאחרונה דומה שהוצאתה של ש</w:t>
      </w:r>
      <w:r w:rsidR="001C02DC">
        <w:rPr>
          <w:rFonts w:ascii="Arial" w:hAnsi="Arial" w:hint="cs"/>
          <w:b/>
          <w:bCs/>
          <w:noProof w:val="0"/>
          <w:rtl/>
        </w:rPr>
        <w:t>'</w:t>
      </w:r>
      <w:r>
        <w:rPr>
          <w:rFonts w:ascii="Arial" w:hAnsi="Arial"/>
          <w:b/>
          <w:bCs/>
          <w:noProof w:val="0"/>
          <w:rtl/>
        </w:rPr>
        <w:t xml:space="preserve"> ממשמורת הוריה היטיבה עמה</w:t>
      </w:r>
      <w:r>
        <w:rPr>
          <w:rFonts w:ascii="Arial" w:hAnsi="Arial"/>
          <w:noProof w:val="0"/>
          <w:rtl/>
        </w:rPr>
        <w:t xml:space="preserve">. תקופה מסוימת לא השתלבה במסגרת החינוך </w:t>
      </w:r>
      <w:r w:rsidR="007C2EAE">
        <w:rPr>
          <w:rFonts w:ascii="Arial" w:hAnsi="Arial" w:hint="cs"/>
          <w:noProof w:val="0"/>
          <w:rtl/>
        </w:rPr>
        <w:t xml:space="preserve">אלא </w:t>
      </w:r>
      <w:r>
        <w:rPr>
          <w:rFonts w:ascii="Arial" w:hAnsi="Arial"/>
          <w:noProof w:val="0"/>
          <w:rtl/>
        </w:rPr>
        <w:t xml:space="preserve">למדה אצל מורה פרטית, </w:t>
      </w:r>
      <w:r w:rsidR="007C2EAE">
        <w:rPr>
          <w:rFonts w:ascii="Arial" w:hAnsi="Arial" w:hint="cs"/>
          <w:noProof w:val="0"/>
          <w:rtl/>
        </w:rPr>
        <w:t xml:space="preserve">אך </w:t>
      </w:r>
      <w:r>
        <w:rPr>
          <w:rFonts w:ascii="Arial" w:hAnsi="Arial"/>
          <w:noProof w:val="0"/>
          <w:rtl/>
        </w:rPr>
        <w:t>בהמשך השתלבה בבית ספר; בפנימייה היא "</w:t>
      </w:r>
      <w:r>
        <w:rPr>
          <w:rFonts w:ascii="Miriam" w:hAnsi="Miriam" w:cs="Miriam"/>
          <w:noProof w:val="0"/>
          <w:rtl/>
        </w:rPr>
        <w:t>התחילה ברגל ימין מאוד יפה, היא השתלבה חברתית, היא יצרה קשר עם אנשי צוות הפנימייה... הייתה השתלבות ממש טובה. היו קשיים רגילים, קלאסיים, נורמטיביים, שמוצאים אצל כל ילדה שנכנסת בגיל כזה לפנימייה</w:t>
      </w:r>
      <w:r>
        <w:rPr>
          <w:rFonts w:ascii="Arial" w:hAnsi="Arial"/>
          <w:noProof w:val="0"/>
          <w:rtl/>
        </w:rPr>
        <w:t xml:space="preserve">" (עמ' 10, ש' 23-20; דוח אפוט' לדין מיום 27.12.2022 תלה"מ 53999-04-21; עמ' 3 לדוח הפנימייה). ברם, </w:t>
      </w:r>
      <w:r w:rsidRPr="007C2EAE">
        <w:rPr>
          <w:rFonts w:ascii="Arial" w:hAnsi="Arial"/>
          <w:b/>
          <w:bCs/>
          <w:noProof w:val="0"/>
          <w:rtl/>
        </w:rPr>
        <w:t>לאחרונה אירעה נסיגה בהתנהגותה</w:t>
      </w:r>
      <w:r>
        <w:rPr>
          <w:rFonts w:ascii="Arial" w:hAnsi="Arial"/>
          <w:noProof w:val="0"/>
          <w:rtl/>
        </w:rPr>
        <w:t>: "</w:t>
      </w:r>
      <w:r>
        <w:rPr>
          <w:rFonts w:ascii="Miriam" w:hAnsi="Miriam" w:cs="Miriam"/>
          <w:noProof w:val="0"/>
          <w:rtl/>
        </w:rPr>
        <w:t>בערך חודש מרץ ובאפריל זה המשיך והתגבר ואחרי פסח אנו חווינו נסיגה מאוד משמעותית של ש</w:t>
      </w:r>
      <w:r w:rsidR="001C02DC">
        <w:rPr>
          <w:rFonts w:ascii="Miriam" w:hAnsi="Miriam" w:cs="Miriam" w:hint="cs"/>
          <w:noProof w:val="0"/>
          <w:rtl/>
        </w:rPr>
        <w:t>'</w:t>
      </w:r>
      <w:r>
        <w:rPr>
          <w:rFonts w:ascii="Miriam" w:hAnsi="Miriam" w:cs="Miriam"/>
          <w:noProof w:val="0"/>
          <w:rtl/>
        </w:rPr>
        <w:t xml:space="preserve"> שהיא יצרה כמה עולמות שלא תואמים אחד את השני וגם לא תואמים את המציאות. היא יכולה לספר סיפורים שלא קרו</w:t>
      </w:r>
      <w:r w:rsidR="007C2EAE">
        <w:rPr>
          <w:rFonts w:ascii="Miriam" w:hAnsi="Miriam" w:cs="Miriam" w:hint="cs"/>
          <w:noProof w:val="0"/>
          <w:rtl/>
        </w:rPr>
        <w:t>.</w:t>
      </w:r>
      <w:r>
        <w:rPr>
          <w:rFonts w:ascii="Miriam" w:hAnsi="Miriam" w:cs="Miriam"/>
          <w:noProof w:val="0"/>
          <w:rtl/>
        </w:rPr>
        <w:t>.. היא עשתה איקס על הפנימייה, נשבר האמון עם הצוות, קשיים חברתיים מאוד משמעותיים, התחילה להיות יותר לבד, התנהגויות של שליטה על בנות ורודנות על בנות</w:t>
      </w:r>
      <w:r>
        <w:rPr>
          <w:rFonts w:ascii="Arial" w:hAnsi="Arial"/>
          <w:noProof w:val="0"/>
          <w:rtl/>
        </w:rPr>
        <w:t>" (עמ' 10, ש' 33-28; עמ' 4-2 לתסקיר; עמ' 1, 3 לדוח הפנימייה). יוער, כי  השינויים בהתנהגותה של הקטינה</w:t>
      </w:r>
      <w:r w:rsidR="007C2EAE">
        <w:rPr>
          <w:rFonts w:ascii="Arial" w:hAnsi="Arial" w:hint="cs"/>
          <w:noProof w:val="0"/>
          <w:rtl/>
        </w:rPr>
        <w:t xml:space="preserve"> אירעו במקביל ל</w:t>
      </w:r>
      <w:r w:rsidR="007C2EAE">
        <w:rPr>
          <w:rFonts w:ascii="Arial" w:hAnsi="Arial"/>
          <w:noProof w:val="0"/>
          <w:rtl/>
        </w:rPr>
        <w:t xml:space="preserve">זוגיות </w:t>
      </w:r>
      <w:r w:rsidR="007C2EAE">
        <w:rPr>
          <w:rFonts w:ascii="Arial" w:hAnsi="Arial" w:hint="cs"/>
          <w:noProof w:val="0"/>
          <w:rtl/>
        </w:rPr>
        <w:t>ה</w:t>
      </w:r>
      <w:r w:rsidR="007C2EAE">
        <w:rPr>
          <w:rFonts w:ascii="Arial" w:hAnsi="Arial"/>
          <w:noProof w:val="0"/>
          <w:rtl/>
        </w:rPr>
        <w:t xml:space="preserve">חדשה של המשיב </w:t>
      </w:r>
      <w:r w:rsidR="007C2EAE">
        <w:rPr>
          <w:rFonts w:ascii="Arial" w:hAnsi="Arial" w:hint="cs"/>
          <w:noProof w:val="0"/>
          <w:rtl/>
        </w:rPr>
        <w:t xml:space="preserve">שהתחילה </w:t>
      </w:r>
      <w:r w:rsidR="007C2EAE">
        <w:rPr>
          <w:rFonts w:ascii="Arial" w:hAnsi="Arial"/>
          <w:noProof w:val="0"/>
          <w:rtl/>
        </w:rPr>
        <w:t>באותה תקופה</w:t>
      </w:r>
      <w:r w:rsidR="007C2EAE">
        <w:rPr>
          <w:rFonts w:ascii="Arial" w:hAnsi="Arial" w:hint="cs"/>
          <w:noProof w:val="0"/>
          <w:rtl/>
        </w:rPr>
        <w:t>,</w:t>
      </w:r>
      <w:r w:rsidR="007C2EAE">
        <w:rPr>
          <w:rFonts w:ascii="Arial" w:hAnsi="Arial"/>
          <w:noProof w:val="0"/>
          <w:rtl/>
        </w:rPr>
        <w:t xml:space="preserve"> פחות או יותר (עמ' 12, ש' 28)</w:t>
      </w:r>
      <w:r>
        <w:rPr>
          <w:rFonts w:ascii="Arial" w:hAnsi="Arial"/>
          <w:noProof w:val="0"/>
          <w:rtl/>
        </w:rPr>
        <w:t xml:space="preserve">, </w:t>
      </w:r>
      <w:r w:rsidR="007C2EAE">
        <w:rPr>
          <w:rFonts w:ascii="Arial" w:hAnsi="Arial" w:hint="cs"/>
          <w:noProof w:val="0"/>
          <w:rtl/>
        </w:rPr>
        <w:t xml:space="preserve">הדבר אינו נראה </w:t>
      </w:r>
      <w:r>
        <w:rPr>
          <w:rFonts w:ascii="Arial" w:hAnsi="Arial"/>
          <w:noProof w:val="0"/>
          <w:rtl/>
        </w:rPr>
        <w:t>כצ</w:t>
      </w:r>
      <w:r w:rsidR="007C2EAE">
        <w:rPr>
          <w:rFonts w:ascii="Arial" w:hAnsi="Arial" w:hint="cs"/>
          <w:noProof w:val="0"/>
          <w:rtl/>
        </w:rPr>
        <w:t>י</w:t>
      </w:r>
      <w:r>
        <w:rPr>
          <w:rFonts w:ascii="Arial" w:hAnsi="Arial"/>
          <w:noProof w:val="0"/>
          <w:rtl/>
        </w:rPr>
        <w:t xml:space="preserve">רוף מקרים אלא להערכת גורמי המקצוע שמירת הסוד והמפגש עם האשה החדשה ומשפחתה מעוררים בקטינים חרדה ושאלות לגבי מקומם בחייו של המשיב, גורמים לשיבוש </w:t>
      </w:r>
      <w:r>
        <w:rPr>
          <w:rFonts w:ascii="Arial" w:hAnsi="Arial"/>
          <w:noProof w:val="0"/>
          <w:rtl/>
        </w:rPr>
        <w:lastRenderedPageBreak/>
        <w:t xml:space="preserve">מציאות אצל הקטינים, ומקשה עליהם להיעזר בגורמי הטיפול ולתת אמון בהם ובמשיבה (תסקיר מיום 30.4.2023 תנ"ז 27015-08-22). </w:t>
      </w:r>
    </w:p>
    <w:p w:rsidR="00230D67" w:rsidRDefault="00230D67" w:rsidP="00230D67">
      <w:pPr>
        <w:pStyle w:val="ad"/>
        <w:spacing w:line="306" w:lineRule="exact"/>
        <w:jc w:val="both"/>
        <w:rPr>
          <w:rFonts w:ascii="Arial" w:hAnsi="Arial"/>
          <w:noProof w:val="0"/>
          <w:rtl/>
        </w:rPr>
      </w:pPr>
    </w:p>
    <w:p w:rsidR="00230D67" w:rsidRDefault="00230D67" w:rsidP="001C02DC">
      <w:pPr>
        <w:pStyle w:val="ad"/>
        <w:spacing w:line="306" w:lineRule="exact"/>
        <w:jc w:val="both"/>
        <w:rPr>
          <w:rFonts w:ascii="Arial" w:hAnsi="Arial"/>
          <w:noProof w:val="0"/>
          <w:rtl/>
        </w:rPr>
      </w:pPr>
      <w:r w:rsidRPr="001C02DC">
        <w:rPr>
          <w:rFonts w:ascii="Arial" w:hAnsi="Arial"/>
          <w:noProof w:val="0"/>
          <w:u w:val="single"/>
          <w:rtl/>
        </w:rPr>
        <w:t>מ</w:t>
      </w:r>
      <w:r w:rsidR="001C02DC" w:rsidRPr="001C02DC">
        <w:rPr>
          <w:rFonts w:ascii="Arial" w:hAnsi="Arial" w:hint="cs"/>
          <w:noProof w:val="0"/>
          <w:u w:val="single"/>
          <w:rtl/>
        </w:rPr>
        <w:t>'</w:t>
      </w:r>
      <w:r w:rsidRPr="001C02DC">
        <w:rPr>
          <w:rFonts w:ascii="Arial" w:hAnsi="Arial"/>
          <w:noProof w:val="0"/>
          <w:u w:val="single"/>
          <w:rtl/>
        </w:rPr>
        <w:t xml:space="preserve"> </w:t>
      </w:r>
      <w:r>
        <w:rPr>
          <w:rFonts w:ascii="Arial" w:hAnsi="Arial"/>
          <w:noProof w:val="0"/>
          <w:rtl/>
        </w:rPr>
        <w:t xml:space="preserve">– </w:t>
      </w:r>
      <w:r>
        <w:rPr>
          <w:rFonts w:ascii="Arial" w:hAnsi="Arial"/>
          <w:b/>
          <w:bCs/>
          <w:noProof w:val="0"/>
          <w:rtl/>
        </w:rPr>
        <w:t xml:space="preserve">קודם להוצאתו של הקטין ממשמורת הוריו היה הקטין נתון באי שקט ומצוקה </w:t>
      </w:r>
      <w:r w:rsidRPr="007C2EAE">
        <w:rPr>
          <w:rFonts w:ascii="Arial" w:hAnsi="Arial"/>
          <w:noProof w:val="0"/>
          <w:rtl/>
        </w:rPr>
        <w:t xml:space="preserve">בעולמו הפנימי ומשאבי ההתמודדות שלו הרשימו כפחות מפותחים. הוא השתמש במנגנון </w:t>
      </w:r>
      <w:r>
        <w:rPr>
          <w:rFonts w:ascii="Arial" w:hAnsi="Arial"/>
          <w:noProof w:val="0"/>
          <w:rtl/>
        </w:rPr>
        <w:t xml:space="preserve">של הימנעות ופיצול שאינו יעיל מול עוצמות גבוהות של חרדה והדבר הוביל אותו למצב של סרבנות בית ספרית (עמ' 67 לחוות </w:t>
      </w:r>
      <w:r w:rsidR="00E43FE9">
        <w:rPr>
          <w:rFonts w:ascii="Arial" w:hAnsi="Arial" w:hint="cs"/>
          <w:noProof w:val="0"/>
          <w:rtl/>
        </w:rPr>
        <w:t>ה</w:t>
      </w:r>
      <w:r>
        <w:rPr>
          <w:rFonts w:ascii="Arial" w:hAnsi="Arial"/>
          <w:noProof w:val="0"/>
          <w:rtl/>
        </w:rPr>
        <w:t xml:space="preserve">דעת; פרו' 20.6.2022 תנ"ז 35291-06-22 עמ' 11, ש' 23-18). דומה </w:t>
      </w:r>
      <w:r>
        <w:rPr>
          <w:rFonts w:ascii="Arial" w:hAnsi="Arial"/>
          <w:b/>
          <w:bCs/>
          <w:noProof w:val="0"/>
          <w:rtl/>
        </w:rPr>
        <w:t>שהוצאתו של מ</w:t>
      </w:r>
      <w:r w:rsidR="001C02DC">
        <w:rPr>
          <w:rFonts w:ascii="Arial" w:hAnsi="Arial" w:hint="cs"/>
          <w:b/>
          <w:bCs/>
          <w:noProof w:val="0"/>
          <w:rtl/>
        </w:rPr>
        <w:t>'</w:t>
      </w:r>
      <w:r>
        <w:rPr>
          <w:rFonts w:ascii="Arial" w:hAnsi="Arial"/>
          <w:b/>
          <w:bCs/>
          <w:noProof w:val="0"/>
          <w:rtl/>
        </w:rPr>
        <w:t xml:space="preserve"> ממשמורת הוריו היטיבה עמו</w:t>
      </w:r>
      <w:r>
        <w:rPr>
          <w:rFonts w:ascii="Arial" w:hAnsi="Arial"/>
          <w:noProof w:val="0"/>
          <w:rtl/>
        </w:rPr>
        <w:t>. מ</w:t>
      </w:r>
      <w:r w:rsidR="001C02DC">
        <w:rPr>
          <w:rFonts w:ascii="Arial" w:hAnsi="Arial" w:hint="cs"/>
          <w:noProof w:val="0"/>
          <w:rtl/>
        </w:rPr>
        <w:t>'</w:t>
      </w:r>
      <w:r>
        <w:rPr>
          <w:rFonts w:ascii="Arial" w:hAnsi="Arial"/>
          <w:noProof w:val="0"/>
          <w:rtl/>
        </w:rPr>
        <w:t xml:space="preserve"> משתף פעולה באופן מלא עם צוות הפנימייה, הוא ממושמע לכללי הפנימייה, הוא תלמיד מצטיין, הפנימייה מהווה עב</w:t>
      </w:r>
      <w:r w:rsidR="00E43FE9">
        <w:rPr>
          <w:rFonts w:ascii="Arial" w:hAnsi="Arial" w:hint="cs"/>
          <w:noProof w:val="0"/>
          <w:rtl/>
        </w:rPr>
        <w:t>ו</w:t>
      </w:r>
      <w:r>
        <w:rPr>
          <w:rFonts w:ascii="Arial" w:hAnsi="Arial"/>
          <w:noProof w:val="0"/>
          <w:rtl/>
        </w:rPr>
        <w:t xml:space="preserve">רו עוגן קבוע ויציב בחייו. לעומת זאת, במישור המשפחתי הוא עדיין מדחיק את כל הקשור לסטטוס של הוריו (עמ' 7 לתסקיר). </w:t>
      </w:r>
    </w:p>
    <w:p w:rsidR="00230D67" w:rsidRDefault="00230D67" w:rsidP="00230D67">
      <w:pPr>
        <w:pStyle w:val="ad"/>
        <w:spacing w:line="306" w:lineRule="exact"/>
        <w:jc w:val="both"/>
        <w:rPr>
          <w:rFonts w:ascii="Arial" w:hAnsi="Arial"/>
          <w:noProof w:val="0"/>
          <w:rtl/>
        </w:rPr>
      </w:pPr>
    </w:p>
    <w:p w:rsidR="00230D67" w:rsidRDefault="00230D67" w:rsidP="00E43FE9">
      <w:pPr>
        <w:pStyle w:val="ad"/>
        <w:numPr>
          <w:ilvl w:val="0"/>
          <w:numId w:val="1"/>
        </w:numPr>
        <w:spacing w:line="306" w:lineRule="exact"/>
        <w:jc w:val="both"/>
        <w:rPr>
          <w:rFonts w:ascii="Arial" w:hAnsi="Arial"/>
          <w:noProof w:val="0"/>
          <w:rtl/>
        </w:rPr>
      </w:pPr>
      <w:r>
        <w:rPr>
          <w:rFonts w:ascii="Arial" w:hAnsi="Arial"/>
          <w:noProof w:val="0"/>
          <w:rtl/>
        </w:rPr>
        <w:t xml:space="preserve">באשר להורים יאמר, כי על פי ממצאי אבחונים פסיכודיאגנוסטיים </w:t>
      </w:r>
      <w:r w:rsidRPr="00E43FE9">
        <w:rPr>
          <w:rFonts w:ascii="Arial" w:hAnsi="Arial"/>
          <w:b/>
          <w:bCs/>
          <w:noProof w:val="0"/>
          <w:rtl/>
        </w:rPr>
        <w:t>האם</w:t>
      </w:r>
      <w:r>
        <w:rPr>
          <w:rFonts w:ascii="Arial" w:hAnsi="Arial"/>
          <w:noProof w:val="0"/>
          <w:rtl/>
        </w:rPr>
        <w:t xml:space="preserve"> "</w:t>
      </w:r>
      <w:r>
        <w:rPr>
          <w:rFonts w:ascii="Miriam" w:hAnsi="Miriam" w:cs="Miriam"/>
          <w:noProof w:val="0"/>
          <w:rtl/>
        </w:rPr>
        <w:t>אוהבת את ילדיה ומכוונת לפעול לטובתם על פי צרכיהם... היא מושקעת בהורות ומכווננת לצרכי הילדים, ויכולתה ההורית מספקת לשם תפקוד כמשמורנית עבורם. עם זאת, מצבם הרגשי והתנהגותי הקשה כפי שתואר, נראה כי היא זקוקה לליווי והכוונה בתדירות גבוהה, על מנת לקרב אותם חזרה אליה ולהציב להם גבולות ברורים יותר</w:t>
      </w:r>
      <w:r>
        <w:rPr>
          <w:rFonts w:ascii="Arial" w:hAnsi="Arial"/>
          <w:noProof w:val="0"/>
          <w:rtl/>
        </w:rPr>
        <w:t xml:space="preserve">" (עמ' 65 לחוות </w:t>
      </w:r>
      <w:r w:rsidR="00E43FE9">
        <w:rPr>
          <w:rFonts w:ascii="Arial" w:hAnsi="Arial" w:hint="cs"/>
          <w:noProof w:val="0"/>
          <w:rtl/>
        </w:rPr>
        <w:t>ה</w:t>
      </w:r>
      <w:r>
        <w:rPr>
          <w:rFonts w:ascii="Arial" w:hAnsi="Arial"/>
          <w:noProof w:val="0"/>
          <w:rtl/>
        </w:rPr>
        <w:t xml:space="preserve">דעת), ועל פי דיווחי שירותי הרווחה היא עושה ועשתה כל שביכולתה בכדי לשתף פעולה עם שירותי הרווחה והגורמים המטפלים. לעומת זאת, על פי ממצאי האבחונים הפסיכודיאגנוסטיים </w:t>
      </w:r>
      <w:r w:rsidRPr="00E43FE9">
        <w:rPr>
          <w:rFonts w:ascii="Arial" w:hAnsi="Arial"/>
          <w:b/>
          <w:bCs/>
          <w:noProof w:val="0"/>
          <w:rtl/>
        </w:rPr>
        <w:t>האב</w:t>
      </w:r>
      <w:r>
        <w:rPr>
          <w:rFonts w:ascii="Arial" w:hAnsi="Arial"/>
          <w:noProof w:val="0"/>
          <w:rtl/>
        </w:rPr>
        <w:t xml:space="preserve"> בעל  "(</w:t>
      </w:r>
      <w:r>
        <w:rPr>
          <w:rFonts w:ascii="Miriam" w:hAnsi="Miriam" w:cs="Miriam"/>
          <w:noProof w:val="0"/>
          <w:rtl/>
        </w:rPr>
        <w:t>ו)אירגון אישיות גבולי... בולטת הכחשה של כשלים בתפקודו ההורי, קיימת מינימליזציה של אחריות על דברים שנאמרו או נעשו על ידיו מתוך פגיעות. יכולתו לזהות ביטוי מצוקה, עלולה להיות מוגבלת. הוא לא מצליח להראות מודעות להשפעת הניכור מהאם על מצבם הרגשי או לצורך שלהם לקיים קשר עם שני הוריהם ללא שהם נמצאים בקונפליקט נאמנויות. קיימת הכחשה של קשיים בעבר או בהווה... הנסיונות לעמת אותו עם קשייו מעוררים אצלו הכחשה. עמדה זו פוגעת משמעותית ביכולתו להיעזר בהדרכה ולהפנים אותה... הוא בעל משאבים וכוחות לדאוג לצרכיהם הפיזיים של ילדיו אך מתקשה להבחין בביטויים של הבנה של צרכיהם הרגשיים או ההתפתחותיים בנפרד מצרכיו, תוך התעלמות מההכרה בהשפעת הקונפליקט הנוכחי על התפתחותם התקינה ומהצורך שלהם לקיים קשר מיטיב עם שני הוריהם ללא שהם נמצאים בקונפליקט נאמנויות</w:t>
      </w:r>
      <w:r>
        <w:rPr>
          <w:rFonts w:ascii="Arial" w:hAnsi="Arial"/>
          <w:noProof w:val="0"/>
          <w:rtl/>
        </w:rPr>
        <w:t>" (עמ' 66-65</w:t>
      </w:r>
      <w:r w:rsidR="00E43FE9">
        <w:rPr>
          <w:rFonts w:ascii="Arial" w:hAnsi="Arial" w:hint="cs"/>
          <w:noProof w:val="0"/>
          <w:rtl/>
        </w:rPr>
        <w:t xml:space="preserve"> לחוות הדעת</w:t>
      </w:r>
      <w:r>
        <w:rPr>
          <w:rFonts w:ascii="Arial" w:hAnsi="Arial"/>
          <w:noProof w:val="0"/>
          <w:rtl/>
        </w:rPr>
        <w:t>)</w:t>
      </w:r>
      <w:r w:rsidR="00E43FE9">
        <w:rPr>
          <w:rFonts w:ascii="Arial" w:hAnsi="Arial" w:hint="cs"/>
          <w:noProof w:val="0"/>
          <w:rtl/>
        </w:rPr>
        <w:t>.</w:t>
      </w:r>
      <w:r>
        <w:rPr>
          <w:rFonts w:ascii="Arial" w:hAnsi="Arial"/>
          <w:noProof w:val="0"/>
          <w:rtl/>
        </w:rPr>
        <w:t xml:space="preserve"> יוער, כי הדוח הוזמן לבקשתו </w:t>
      </w:r>
      <w:r w:rsidR="00E43FE9">
        <w:rPr>
          <w:rFonts w:ascii="Arial" w:hAnsi="Arial" w:hint="cs"/>
          <w:noProof w:val="0"/>
          <w:rtl/>
        </w:rPr>
        <w:t xml:space="preserve">של המשיב </w:t>
      </w:r>
      <w:r>
        <w:rPr>
          <w:rFonts w:ascii="Arial" w:hAnsi="Arial"/>
          <w:noProof w:val="0"/>
          <w:rtl/>
        </w:rPr>
        <w:t>והוא לא חלק על תוכנו בשום שלב (ר' החלטה מיום 2.2.2022 תלה"מ 53999-04-21). על פי עדכונים שהתקבלו האב פוגש את הקטינים, אולם הוא אינו מקבל טיפול, מקיים קשר קונקרטי עם הפנימייה (עמ' 4 לדוח הפנימייה), אינו משתף פעולה עם שירותי הרווחה.</w:t>
      </w:r>
    </w:p>
    <w:p w:rsidR="00230D67" w:rsidRDefault="00230D67" w:rsidP="00230D67">
      <w:pPr>
        <w:pStyle w:val="ad"/>
        <w:spacing w:line="306" w:lineRule="exact"/>
        <w:jc w:val="both"/>
        <w:rPr>
          <w:rFonts w:ascii="Arial" w:hAnsi="Arial"/>
          <w:noProof w:val="0"/>
        </w:rPr>
      </w:pPr>
    </w:p>
    <w:p w:rsidR="00E43FE9" w:rsidRDefault="00230D67" w:rsidP="00E43FE9">
      <w:pPr>
        <w:pStyle w:val="ad"/>
        <w:numPr>
          <w:ilvl w:val="0"/>
          <w:numId w:val="1"/>
        </w:numPr>
        <w:spacing w:line="306" w:lineRule="exact"/>
        <w:jc w:val="both"/>
        <w:rPr>
          <w:rFonts w:ascii="Arial" w:hAnsi="Arial"/>
          <w:noProof w:val="0"/>
        </w:rPr>
      </w:pPr>
      <w:r>
        <w:rPr>
          <w:rFonts w:ascii="Arial" w:hAnsi="Arial"/>
          <w:noProof w:val="0"/>
          <w:rtl/>
        </w:rPr>
        <w:t>כאמור, המשיב מתנגד להארכת צווי הנזקקות בעילה של הורה לא מתפקד או הורה מנכר או מצבם של הקטינים. ל</w:t>
      </w:r>
      <w:r w:rsidR="00E43FE9">
        <w:rPr>
          <w:rFonts w:ascii="Arial" w:hAnsi="Arial" w:hint="cs"/>
          <w:noProof w:val="0"/>
          <w:rtl/>
        </w:rPr>
        <w:t xml:space="preserve">אורך כל הדרך </w:t>
      </w:r>
      <w:r>
        <w:rPr>
          <w:rFonts w:ascii="Arial" w:hAnsi="Arial"/>
          <w:noProof w:val="0"/>
          <w:rtl/>
        </w:rPr>
        <w:t>עמדתו של המשיב: "</w:t>
      </w:r>
      <w:r>
        <w:rPr>
          <w:rFonts w:ascii="Miriam" w:hAnsi="Miriam" w:cs="Miriam"/>
          <w:noProof w:val="0"/>
          <w:rtl/>
        </w:rPr>
        <w:t>מה היה בסכסוך הזה כבר, לא קיים הורה לא מנכר שהוא גרוש... מה קרה בתיק הזה שהוא כבר דרמטי... אני אומר שהורים גרושים מדברים על הסכסוך שלהם עם הילדים</w:t>
      </w:r>
      <w:r>
        <w:rPr>
          <w:rFonts w:ascii="Arial" w:hAnsi="Arial"/>
          <w:noProof w:val="0"/>
          <w:rtl/>
        </w:rPr>
        <w:t xml:space="preserve">" (עמ' 7, ש' 35-32; ר' גם פרוט' 20.6.2022 עמ' 6, ש' 10). </w:t>
      </w:r>
    </w:p>
    <w:p w:rsidR="00E43FE9" w:rsidRPr="00E43FE9" w:rsidRDefault="00E43FE9" w:rsidP="00E43FE9">
      <w:pPr>
        <w:pStyle w:val="ad"/>
        <w:rPr>
          <w:rFonts w:ascii="Arial" w:hAnsi="Arial"/>
          <w:noProof w:val="0"/>
          <w:rtl/>
        </w:rPr>
      </w:pPr>
    </w:p>
    <w:p w:rsidR="00230D67" w:rsidRPr="00E43FE9" w:rsidRDefault="00230D67" w:rsidP="001C02DC">
      <w:pPr>
        <w:pStyle w:val="ad"/>
        <w:numPr>
          <w:ilvl w:val="0"/>
          <w:numId w:val="1"/>
        </w:numPr>
        <w:spacing w:line="306" w:lineRule="exact"/>
        <w:jc w:val="both"/>
        <w:rPr>
          <w:rFonts w:ascii="Arial" w:hAnsi="Arial"/>
          <w:noProof w:val="0"/>
          <w:rtl/>
        </w:rPr>
      </w:pPr>
      <w:r w:rsidRPr="00E43FE9">
        <w:rPr>
          <w:rFonts w:ascii="Arial" w:hAnsi="Arial"/>
          <w:noProof w:val="0"/>
          <w:rtl/>
        </w:rPr>
        <w:lastRenderedPageBreak/>
        <w:t xml:space="preserve">איני מקבלת את טענתו של המשיב מהנימוקים הבאים: </w:t>
      </w:r>
      <w:r w:rsidRPr="00E43FE9">
        <w:rPr>
          <w:rFonts w:ascii="Arial" w:hAnsi="Arial"/>
          <w:b/>
          <w:bCs/>
          <w:noProof w:val="0"/>
          <w:rtl/>
        </w:rPr>
        <w:t>האחד</w:t>
      </w:r>
      <w:r w:rsidRPr="00E43FE9">
        <w:rPr>
          <w:rFonts w:ascii="Arial" w:hAnsi="Arial"/>
          <w:noProof w:val="0"/>
          <w:rtl/>
        </w:rPr>
        <w:t>, המשיב לא עמד על קיומו של הליך מלא של הוכחת נזקקות</w:t>
      </w:r>
      <w:r w:rsidR="00E43FE9">
        <w:rPr>
          <w:rFonts w:ascii="Arial" w:hAnsi="Arial" w:hint="cs"/>
          <w:noProof w:val="0"/>
          <w:rtl/>
        </w:rPr>
        <w:t>,</w:t>
      </w:r>
      <w:r w:rsidRPr="00E43FE9">
        <w:rPr>
          <w:rFonts w:ascii="Arial" w:hAnsi="Arial"/>
          <w:noProof w:val="0"/>
          <w:rtl/>
        </w:rPr>
        <w:t xml:space="preserve"> על כל המשתמע מכך [</w:t>
      </w:r>
      <w:r w:rsidRPr="00E43FE9">
        <w:rPr>
          <w:rFonts w:ascii="Miriam" w:hAnsi="Miriam" w:cs="Miriam"/>
          <w:noProof w:val="0"/>
          <w:rtl/>
        </w:rPr>
        <w:t>ע"מ (ת"א) 1161/00 פלונית נ' היועמ"ש לממשלה סעיף 4.5 (9.1.2001)</w:t>
      </w:r>
      <w:r w:rsidRPr="00E43FE9">
        <w:rPr>
          <w:rFonts w:ascii="Arial" w:hAnsi="Arial"/>
          <w:noProof w:val="0"/>
          <w:rtl/>
        </w:rPr>
        <w:t>]; ו</w:t>
      </w:r>
      <w:r w:rsidRPr="00E43FE9">
        <w:rPr>
          <w:rFonts w:ascii="Arial" w:hAnsi="Arial"/>
          <w:b/>
          <w:bCs/>
          <w:noProof w:val="0"/>
          <w:rtl/>
        </w:rPr>
        <w:t>השני</w:t>
      </w:r>
      <w:r w:rsidRPr="00E43FE9">
        <w:rPr>
          <w:rFonts w:ascii="Arial" w:hAnsi="Arial"/>
          <w:noProof w:val="0"/>
          <w:rtl/>
        </w:rPr>
        <w:t>; הטענה לא עולה בקנה אחד עם ראיות על מצבם של הקטינים, ובייחוד הקטינה ש</w:t>
      </w:r>
      <w:r w:rsidR="001C02DC">
        <w:rPr>
          <w:rFonts w:ascii="Arial" w:hAnsi="Arial" w:hint="cs"/>
          <w:noProof w:val="0"/>
          <w:rtl/>
        </w:rPr>
        <w:t>'</w:t>
      </w:r>
      <w:r w:rsidRPr="00E43FE9">
        <w:rPr>
          <w:rFonts w:ascii="Arial" w:hAnsi="Arial"/>
          <w:noProof w:val="0"/>
          <w:rtl/>
        </w:rPr>
        <w:t xml:space="preserve">, שהיו ומוסיפים להימצא בקונפליקט בין המשיבים ולמלא תפקיד בסכסוך הורי שלא גווע ואף לא נרגע משמעותית (ר' עמ' 2, ש' 9-10, </w:t>
      </w:r>
      <w:r w:rsidR="00FF6488">
        <w:rPr>
          <w:rFonts w:ascii="Arial" w:hAnsi="Arial" w:hint="cs"/>
          <w:noProof w:val="0"/>
          <w:rtl/>
        </w:rPr>
        <w:t>18-17</w:t>
      </w:r>
      <w:r w:rsidRPr="00E43FE9">
        <w:rPr>
          <w:rFonts w:ascii="Arial" w:hAnsi="Arial"/>
          <w:noProof w:val="0"/>
          <w:rtl/>
        </w:rPr>
        <w:t>; עמ' 4, ש'</w:t>
      </w:r>
      <w:r w:rsidR="00FF6488">
        <w:rPr>
          <w:rFonts w:ascii="Arial" w:hAnsi="Arial" w:hint="cs"/>
          <w:noProof w:val="0"/>
          <w:rtl/>
        </w:rPr>
        <w:t xml:space="preserve"> 23-19</w:t>
      </w:r>
      <w:r w:rsidRPr="00E43FE9">
        <w:rPr>
          <w:rFonts w:ascii="Arial" w:hAnsi="Arial"/>
          <w:noProof w:val="0"/>
          <w:rtl/>
        </w:rPr>
        <w:t xml:space="preserve">; </w:t>
      </w:r>
      <w:r w:rsidR="00FF6488">
        <w:rPr>
          <w:rFonts w:ascii="Arial" w:hAnsi="Arial" w:hint="cs"/>
          <w:noProof w:val="0"/>
          <w:rtl/>
        </w:rPr>
        <w:t xml:space="preserve">עמ' 7, ש' 8; </w:t>
      </w:r>
      <w:r w:rsidRPr="00E43FE9">
        <w:rPr>
          <w:rFonts w:ascii="Arial" w:hAnsi="Arial"/>
          <w:noProof w:val="0"/>
          <w:rtl/>
        </w:rPr>
        <w:t xml:space="preserve">עמ' 10, ש' 9-8; עמ' 11, ש' 13-9; החלטה מיום 31.10.2023 תלה"מ 53999-04-21; עמ' 3 תסקיר מיום 1.2.2023 תנ"ז 27015-08-22; עמ' 2 לתסקיר מיום 24.4.2023 תלה"מ 53999-04-21), </w:t>
      </w:r>
      <w:r w:rsidR="00FF6488">
        <w:rPr>
          <w:rFonts w:ascii="Arial" w:hAnsi="Arial" w:hint="cs"/>
          <w:noProof w:val="0"/>
          <w:rtl/>
        </w:rPr>
        <w:t xml:space="preserve">סכסוך שכבר </w:t>
      </w:r>
      <w:r w:rsidRPr="00E43FE9">
        <w:rPr>
          <w:rFonts w:ascii="Arial" w:hAnsi="Arial"/>
          <w:noProof w:val="0"/>
          <w:rtl/>
        </w:rPr>
        <w:t>נתן אותות בנפשם של הקטינים ובהתנהגותם (עמ' 10, ש' 35-29; עמ' 11, ש' 7-2). משכך, ובשים לב לקשיים אותם חווה האב (קושי להפנים הדרכה- עמ' 65 לחוות דעת; "</w:t>
      </w:r>
      <w:r w:rsidRPr="00E43FE9">
        <w:rPr>
          <w:rFonts w:ascii="Miriam" w:hAnsi="Miriam" w:cs="Miriam"/>
          <w:noProof w:val="0"/>
          <w:rtl/>
        </w:rPr>
        <w:t>ממצאי האבחון הפסיכודיאגנוסטי עולה שאלה באשר ליכולת של האב להימנע מהעברת מסרים העלולים להעמיד את הילדים בקונפליקט נאמנויות</w:t>
      </w:r>
      <w:r w:rsidRPr="00E43FE9">
        <w:rPr>
          <w:rFonts w:ascii="Arial" w:hAnsi="Arial"/>
          <w:noProof w:val="0"/>
          <w:rtl/>
        </w:rPr>
        <w:t xml:space="preserve">"-שם, עמ' 66), ספק בעיניי האם יש בידיו </w:t>
      </w:r>
      <w:r w:rsidR="00FF6488">
        <w:rPr>
          <w:rFonts w:ascii="Arial" w:hAnsi="Arial" w:hint="cs"/>
          <w:noProof w:val="0"/>
          <w:rtl/>
        </w:rPr>
        <w:t>"</w:t>
      </w:r>
      <w:r w:rsidRPr="00E43FE9">
        <w:rPr>
          <w:rFonts w:ascii="Arial" w:hAnsi="Arial"/>
          <w:noProof w:val="0"/>
          <w:rtl/>
        </w:rPr>
        <w:t>להוציא</w:t>
      </w:r>
      <w:r w:rsidR="00FF6488">
        <w:rPr>
          <w:rFonts w:ascii="Arial" w:hAnsi="Arial" w:hint="cs"/>
          <w:noProof w:val="0"/>
          <w:rtl/>
        </w:rPr>
        <w:t>"</w:t>
      </w:r>
      <w:r w:rsidRPr="00E43FE9">
        <w:rPr>
          <w:rFonts w:ascii="Arial" w:hAnsi="Arial"/>
          <w:noProof w:val="0"/>
          <w:rtl/>
        </w:rPr>
        <w:t xml:space="preserve"> את הקטינים מהסכסוך</w:t>
      </w:r>
      <w:r w:rsidR="00FF6488">
        <w:rPr>
          <w:rFonts w:ascii="Arial" w:hAnsi="Arial" w:hint="cs"/>
          <w:noProof w:val="0"/>
          <w:rtl/>
        </w:rPr>
        <w:t>,</w:t>
      </w:r>
      <w:r w:rsidRPr="00E43FE9">
        <w:rPr>
          <w:rFonts w:ascii="Arial" w:hAnsi="Arial"/>
          <w:noProof w:val="0"/>
          <w:rtl/>
        </w:rPr>
        <w:t xml:space="preserve"> בלי שיוכרזו "קטינים נזקקים" ו/או בלי שיוצאו ממשמורת ההורים (כנזכר, המשיבה מסכימה לבקשה להארכת צווי הנזקקות וההוצאה ממשמורת), ובלי שיושמו במסגרת חוץ ביתית- במרחב ניטראלי במסגרתו יוכלו לקבל מענים הנדרשים במצבם. ועל כן טענותיו של המשיב לעניין היעדר עילה להכרזת נזקקות נדחות. </w:t>
      </w:r>
    </w:p>
    <w:p w:rsidR="00230D67" w:rsidRDefault="00230D67" w:rsidP="00230D67">
      <w:pPr>
        <w:pStyle w:val="ad"/>
        <w:rPr>
          <w:rFonts w:ascii="Arial" w:hAnsi="Arial"/>
          <w:noProof w:val="0"/>
        </w:rPr>
      </w:pPr>
    </w:p>
    <w:p w:rsidR="00230D67" w:rsidRDefault="00230D67" w:rsidP="00BB0C96">
      <w:pPr>
        <w:pStyle w:val="ad"/>
        <w:numPr>
          <w:ilvl w:val="0"/>
          <w:numId w:val="1"/>
        </w:numPr>
        <w:spacing w:line="306" w:lineRule="exact"/>
        <w:jc w:val="both"/>
        <w:rPr>
          <w:rFonts w:ascii="Arial" w:hAnsi="Arial"/>
          <w:noProof w:val="0"/>
          <w:rtl/>
        </w:rPr>
      </w:pPr>
      <w:r>
        <w:rPr>
          <w:rFonts w:ascii="Arial" w:hAnsi="Arial"/>
          <w:noProof w:val="0"/>
          <w:rtl/>
        </w:rPr>
        <w:t xml:space="preserve">טענה נוספת שהאב יכול לספק לקטינים מסגרת חלופית ובכך למנוע המשך שהייתם בפנימייה. איני מקבלת את טענתו של המשיב מהנימוקים הבאים: </w:t>
      </w:r>
      <w:r>
        <w:rPr>
          <w:rFonts w:ascii="Arial" w:hAnsi="Arial"/>
          <w:b/>
          <w:bCs/>
          <w:noProof w:val="0"/>
          <w:rtl/>
        </w:rPr>
        <w:t>האחד</w:t>
      </w:r>
      <w:r>
        <w:rPr>
          <w:rFonts w:ascii="Arial" w:hAnsi="Arial"/>
          <w:noProof w:val="0"/>
          <w:rtl/>
        </w:rPr>
        <w:t>, המשיב מודה בתצהירו כי הקטינים במצב נפשי רע, ואף יותר מכך: "(</w:t>
      </w:r>
      <w:r>
        <w:rPr>
          <w:rFonts w:ascii="Miriam" w:hAnsi="Miriam" w:cs="Miriam"/>
          <w:noProof w:val="0"/>
          <w:rtl/>
        </w:rPr>
        <w:t>ש)אם זה הדוח שהרווחה כתבה אז המצב הרבה יותר גרוע ומפי הפנימייה שמענו שהמצב אכן גרוע והיא השתמשה במילה מאוד, מאוד</w:t>
      </w:r>
      <w:r>
        <w:rPr>
          <w:rFonts w:ascii="Arial" w:hAnsi="Arial"/>
          <w:noProof w:val="0"/>
          <w:rtl/>
        </w:rPr>
        <w:t xml:space="preserve">" (עמ' 12, ש' 7-6), אלא שהוא מייחס את מצבם זה להימצאם בפנימייה, </w:t>
      </w:r>
      <w:r w:rsidR="00813BEC">
        <w:rPr>
          <w:rFonts w:ascii="Arial" w:hAnsi="Arial" w:hint="cs"/>
          <w:noProof w:val="0"/>
          <w:rtl/>
        </w:rPr>
        <w:t xml:space="preserve">אך </w:t>
      </w:r>
      <w:r>
        <w:rPr>
          <w:rFonts w:ascii="Arial" w:hAnsi="Arial"/>
          <w:noProof w:val="0"/>
          <w:rtl/>
        </w:rPr>
        <w:t xml:space="preserve">זנח </w:t>
      </w:r>
      <w:r w:rsidR="00813BEC">
        <w:rPr>
          <w:rFonts w:ascii="Arial" w:hAnsi="Arial" w:hint="cs"/>
          <w:noProof w:val="0"/>
          <w:rtl/>
        </w:rPr>
        <w:t xml:space="preserve">את </w:t>
      </w:r>
      <w:r>
        <w:rPr>
          <w:rFonts w:ascii="Arial" w:hAnsi="Arial"/>
          <w:noProof w:val="0"/>
          <w:rtl/>
        </w:rPr>
        <w:t xml:space="preserve">בקשתו למינוי מומחה חיצוני להערכת מצבם של הקטינים וטובתם בהמשך מגוריהם בפנימייה (ס' 4, 6, 23 לתשובה; עמ' 7, ש' 24-23); </w:t>
      </w:r>
      <w:r>
        <w:rPr>
          <w:rFonts w:ascii="Arial" w:hAnsi="Arial"/>
          <w:b/>
          <w:bCs/>
          <w:noProof w:val="0"/>
          <w:rtl/>
        </w:rPr>
        <w:t>השני</w:t>
      </w:r>
      <w:r>
        <w:rPr>
          <w:rFonts w:ascii="Arial" w:hAnsi="Arial"/>
          <w:noProof w:val="0"/>
          <w:rtl/>
        </w:rPr>
        <w:t>, המשיב לא שיתף ואינו משתף פעולה עם המשיבה בעניין צרכים של הילדים (עמ' 2, ש' 31-30; עמ' 3, ש' 16-3; ר', למשל, החלטות מהימים 10.1.2022, 19.2.2022 תלה"מ 53999-04-21) וזו</w:t>
      </w:r>
      <w:r w:rsidR="00813BEC">
        <w:rPr>
          <w:rFonts w:ascii="Arial" w:hAnsi="Arial" w:hint="cs"/>
          <w:noProof w:val="0"/>
          <w:rtl/>
        </w:rPr>
        <w:t>,</w:t>
      </w:r>
      <w:r>
        <w:rPr>
          <w:rFonts w:ascii="Arial" w:hAnsi="Arial"/>
          <w:noProof w:val="0"/>
          <w:rtl/>
        </w:rPr>
        <w:t xml:space="preserve"> </w:t>
      </w:r>
      <w:r w:rsidR="00813BEC">
        <w:rPr>
          <w:rFonts w:ascii="Arial" w:hAnsi="Arial" w:hint="cs"/>
          <w:noProof w:val="0"/>
          <w:rtl/>
        </w:rPr>
        <w:t xml:space="preserve">כך נראה, </w:t>
      </w:r>
      <w:r>
        <w:rPr>
          <w:rFonts w:ascii="Arial" w:hAnsi="Arial"/>
          <w:noProof w:val="0"/>
          <w:rtl/>
        </w:rPr>
        <w:t>נותרה דרכו כיום (תסקיר מיום 30.4.2023 תנ"ז 27015-08-22; תסקיר מיום 9.7.2023 תלה"מ 53999-04-21; עמ' 10, ש' 2). העדר שיתוף פעולה עלול להעמיד את הקטינים בלב מאבק בין המשיבים, בדומה למתרחש כעת לאחר שהקטינה הבינה שהמשיב אינו נותן את ברכת הדרך להמשך הוצאתה ממשמורת, ובכך הועמדה הקטינה בלב המאבק בין המשיב לבין רשויות הרווחה והמשיבה וכן למנוע מהקטינים; ו</w:t>
      </w:r>
      <w:r>
        <w:rPr>
          <w:rFonts w:ascii="Arial" w:hAnsi="Arial"/>
          <w:b/>
          <w:bCs/>
          <w:noProof w:val="0"/>
          <w:rtl/>
        </w:rPr>
        <w:t>השלישי</w:t>
      </w:r>
      <w:r>
        <w:rPr>
          <w:rFonts w:ascii="Arial" w:hAnsi="Arial"/>
          <w:noProof w:val="0"/>
          <w:rtl/>
        </w:rPr>
        <w:t xml:space="preserve">, יש </w:t>
      </w:r>
      <w:r w:rsidR="00813BEC">
        <w:rPr>
          <w:rFonts w:ascii="Arial" w:hAnsi="Arial" w:hint="cs"/>
          <w:noProof w:val="0"/>
          <w:rtl/>
        </w:rPr>
        <w:t xml:space="preserve">עדיין </w:t>
      </w:r>
      <w:r>
        <w:rPr>
          <w:rFonts w:ascii="Arial" w:hAnsi="Arial"/>
          <w:noProof w:val="0"/>
          <w:rtl/>
        </w:rPr>
        <w:t xml:space="preserve">למשיב השפעה על הקטינים. על כן, יש חשש משמעותי שהצורך הקריטי של הקטינים בכלל והקטינה בפרט בהמשך טיפול וסיוע מקצועי יתמסמס עת המשיב מחד לא מכיר בחשיבות קבלת טיפול עבורו (ר', למשל, פרו' 27.10.2021 תלה"מ 53999-04-21 עמ' 16, ש' 5-3), </w:t>
      </w:r>
      <w:r w:rsidR="00813BEC">
        <w:rPr>
          <w:rFonts w:ascii="Arial" w:hAnsi="Arial"/>
          <w:noProof w:val="0"/>
          <w:rtl/>
        </w:rPr>
        <w:t>הוא אינו משתף פעולה עם שירותי הרווחה</w:t>
      </w:r>
      <w:r w:rsidR="00813BEC">
        <w:rPr>
          <w:rFonts w:ascii="Arial" w:hAnsi="Arial" w:hint="cs"/>
          <w:noProof w:val="0"/>
          <w:rtl/>
        </w:rPr>
        <w:t xml:space="preserve"> (עמ' 7, ש' 3) ו</w:t>
      </w:r>
      <w:r>
        <w:rPr>
          <w:rFonts w:ascii="Arial" w:hAnsi="Arial"/>
          <w:noProof w:val="0"/>
          <w:rtl/>
        </w:rPr>
        <w:t xml:space="preserve">הוא בעבר כבר גילה עמדתו לפיה הוא מתנגד לטיפול לטיפול פסיכיאטרי תרופתי </w:t>
      </w:r>
      <w:r w:rsidR="00813BEC">
        <w:rPr>
          <w:rFonts w:ascii="Arial" w:hAnsi="Arial" w:hint="cs"/>
          <w:noProof w:val="0"/>
          <w:rtl/>
        </w:rPr>
        <w:t xml:space="preserve">לקטינים </w:t>
      </w:r>
      <w:r>
        <w:rPr>
          <w:rFonts w:ascii="Arial" w:hAnsi="Arial"/>
          <w:noProof w:val="0"/>
          <w:rtl/>
        </w:rPr>
        <w:t xml:space="preserve">(ר' נספח ב' לבקשה מיום 30.12.2021 והחלטה מיום 10.1.2022 תלה"מ 53999-04-21), ועת הקטינה מאידך לא מקבלת עדיין את סמכות האם. </w:t>
      </w:r>
    </w:p>
    <w:p w:rsidR="00230D67" w:rsidRDefault="00230D67" w:rsidP="00230D67">
      <w:pPr>
        <w:pStyle w:val="ad"/>
        <w:spacing w:line="306" w:lineRule="exact"/>
        <w:jc w:val="both"/>
        <w:rPr>
          <w:rFonts w:ascii="Arial" w:hAnsi="Arial"/>
          <w:noProof w:val="0"/>
          <w:highlight w:val="yellow"/>
        </w:rPr>
      </w:pPr>
    </w:p>
    <w:p w:rsidR="00230D67" w:rsidRDefault="00230D67" w:rsidP="001C02DC">
      <w:pPr>
        <w:pStyle w:val="ad"/>
        <w:numPr>
          <w:ilvl w:val="0"/>
          <w:numId w:val="1"/>
        </w:numPr>
        <w:spacing w:line="306" w:lineRule="exact"/>
        <w:jc w:val="both"/>
        <w:rPr>
          <w:rFonts w:ascii="Arial" w:hAnsi="Arial"/>
          <w:noProof w:val="0"/>
        </w:rPr>
      </w:pPr>
      <w:r>
        <w:rPr>
          <w:rFonts w:ascii="Arial" w:hAnsi="Arial"/>
          <w:noProof w:val="0"/>
          <w:rtl/>
        </w:rPr>
        <w:t xml:space="preserve">מכל המקובץ עולה, כי מצב הקטינים עדיין דורש טיפול וסיוע אינטנסיביים, רציפים וקבועים, אשר אין בידי ו/או ברצון ההורים להעניק, בין יחדיו ובין בנפרד, גם אם ניתן להעניק סיוע וטיפול זה במסגרת הקהילה, ויש חשש משמעותי שבקהילה, אפילו תחת צו </w:t>
      </w:r>
      <w:r>
        <w:rPr>
          <w:rFonts w:ascii="Arial" w:hAnsi="Arial"/>
          <w:noProof w:val="0"/>
          <w:rtl/>
        </w:rPr>
        <w:lastRenderedPageBreak/>
        <w:t>השגחה, יתחזק תפקידם של הקטינים בכלל והבת ש</w:t>
      </w:r>
      <w:r w:rsidR="001C02DC">
        <w:rPr>
          <w:rFonts w:ascii="Arial" w:hAnsi="Arial" w:hint="cs"/>
          <w:noProof w:val="0"/>
          <w:rtl/>
        </w:rPr>
        <w:t>'</w:t>
      </w:r>
      <w:r>
        <w:rPr>
          <w:rFonts w:ascii="Arial" w:hAnsi="Arial"/>
          <w:noProof w:val="0"/>
          <w:rtl/>
        </w:rPr>
        <w:t xml:space="preserve"> בפרט</w:t>
      </w:r>
      <w:r w:rsidR="00813BEC">
        <w:rPr>
          <w:rFonts w:ascii="Arial" w:hAnsi="Arial" w:hint="cs"/>
          <w:noProof w:val="0"/>
          <w:rtl/>
        </w:rPr>
        <w:t>,</w:t>
      </w:r>
      <w:r>
        <w:rPr>
          <w:rFonts w:ascii="Arial" w:hAnsi="Arial"/>
          <w:noProof w:val="0"/>
          <w:rtl/>
        </w:rPr>
        <w:t xml:space="preserve"> בסכסוך בין המשיבים ולא יאפשר את התפתחותם התקינה של הקטינים. </w:t>
      </w:r>
    </w:p>
    <w:p w:rsidR="00230D67" w:rsidRDefault="00230D67" w:rsidP="00230D67">
      <w:pPr>
        <w:pStyle w:val="ad"/>
        <w:rPr>
          <w:rFonts w:ascii="Arial" w:hAnsi="Arial"/>
          <w:noProof w:val="0"/>
        </w:rPr>
      </w:pPr>
    </w:p>
    <w:p w:rsidR="00230D67" w:rsidRDefault="00230D67" w:rsidP="00813BEC">
      <w:pPr>
        <w:pStyle w:val="ad"/>
        <w:numPr>
          <w:ilvl w:val="0"/>
          <w:numId w:val="1"/>
        </w:numPr>
        <w:spacing w:line="306" w:lineRule="exact"/>
        <w:jc w:val="both"/>
        <w:rPr>
          <w:rFonts w:ascii="Arial" w:hAnsi="Arial"/>
          <w:noProof w:val="0"/>
          <w:rtl/>
        </w:rPr>
      </w:pPr>
      <w:r>
        <w:rPr>
          <w:rFonts w:ascii="Arial" w:hAnsi="Arial"/>
          <w:noProof w:val="0"/>
          <w:rtl/>
        </w:rPr>
        <w:t>אזכיר, כי ביום 27.6.2023 נפגשתי עם הקטינה שהגיעה בליווי נציגת הפנימיה, עת השיחה התקיימה בנוכחות עו"ס יחידת הסיוע. מטבע הדברים תוכן השיחה חסוי, ונערכה תרשומת מתאימה [</w:t>
      </w:r>
      <w:r>
        <w:rPr>
          <w:rFonts w:ascii="Miriam" w:hAnsi="Miriam" w:cs="Miriam"/>
          <w:noProof w:val="0"/>
          <w:rtl/>
        </w:rPr>
        <w:t>תקנה 9(א) לתקנות הנוער (טיפול והשגחה) (סדרי דין), התשל"א-1970</w:t>
      </w:r>
      <w:r>
        <w:rPr>
          <w:rFonts w:ascii="Arial" w:hAnsi="Arial"/>
          <w:noProof w:val="0"/>
          <w:rtl/>
        </w:rPr>
        <w:t>]. שיחה זו חיזקה את הרושם כי על אף שהקטינה סבורה שרצונה אותנטי</w:t>
      </w:r>
      <w:r w:rsidR="00813BEC">
        <w:rPr>
          <w:rFonts w:ascii="Arial" w:hAnsi="Arial" w:hint="cs"/>
          <w:noProof w:val="0"/>
          <w:rtl/>
        </w:rPr>
        <w:t>,</w:t>
      </w:r>
      <w:r>
        <w:rPr>
          <w:rFonts w:ascii="Arial" w:hAnsi="Arial"/>
          <w:noProof w:val="0"/>
          <w:rtl/>
        </w:rPr>
        <w:t xml:space="preserve"> היא הלכה למעשה נשלחה לבצע משימה שתביא לפתרון שלא ישרת בצורה מיטבית את טובתה. התרשמות</w:t>
      </w:r>
      <w:r w:rsidR="00813BEC">
        <w:rPr>
          <w:rFonts w:ascii="Arial" w:hAnsi="Arial" w:hint="cs"/>
          <w:noProof w:val="0"/>
          <w:rtl/>
        </w:rPr>
        <w:t>י</w:t>
      </w:r>
      <w:r>
        <w:rPr>
          <w:rFonts w:ascii="Arial" w:hAnsi="Arial"/>
          <w:noProof w:val="0"/>
          <w:rtl/>
        </w:rPr>
        <w:t xml:space="preserve"> בהלימה עם עמדת צוות הפנימיה שמתאר את הקטינה כילדה ש"</w:t>
      </w:r>
      <w:r w:rsidRPr="00813BEC">
        <w:rPr>
          <w:rFonts w:ascii="Miriam" w:hAnsi="Miriam" w:cs="Miriam"/>
          <w:noProof w:val="0"/>
          <w:rtl/>
        </w:rPr>
        <w:t>יש לה דעות, היא חזקה</w:t>
      </w:r>
      <w:r>
        <w:rPr>
          <w:rFonts w:ascii="Arial" w:hAnsi="Arial"/>
          <w:noProof w:val="0"/>
          <w:rtl/>
        </w:rPr>
        <w:t>" אך גם כילדה "</w:t>
      </w:r>
      <w:r w:rsidRPr="00813BEC">
        <w:rPr>
          <w:rFonts w:ascii="Miriam" w:hAnsi="Miriam" w:cs="Miriam"/>
          <w:noProof w:val="0"/>
          <w:rtl/>
        </w:rPr>
        <w:t>מושפעת</w:t>
      </w:r>
      <w:r>
        <w:rPr>
          <w:rFonts w:ascii="Arial" w:hAnsi="Arial"/>
          <w:noProof w:val="0"/>
          <w:rtl/>
        </w:rPr>
        <w:t>" (עמ' 11, ש' 28) כזו ש"</w:t>
      </w:r>
      <w:r>
        <w:rPr>
          <w:rFonts w:ascii="Miriam" w:hAnsi="Miriam" w:cs="Miriam"/>
          <w:noProof w:val="0"/>
          <w:rtl/>
        </w:rPr>
        <w:t>מתאימה את ההתנהגות שלה לפי המאבק איזה הוא היא רוצה לשרת ולא לפי רצון שלה</w:t>
      </w:r>
      <w:r>
        <w:rPr>
          <w:rFonts w:ascii="Arial" w:hAnsi="Arial"/>
          <w:noProof w:val="0"/>
          <w:rtl/>
        </w:rPr>
        <w:t>" (עמ' 11, ש' 12-11; עמ' 5 לתסקיר). ועל כן, בהחלטתי זו לא ניתן משקל לעמדתה של הקטינה ול"רצונה".</w:t>
      </w:r>
    </w:p>
    <w:p w:rsidR="00230D67" w:rsidRDefault="00230D67" w:rsidP="00230D67">
      <w:pPr>
        <w:pStyle w:val="ad"/>
        <w:rPr>
          <w:rFonts w:ascii="Arial" w:hAnsi="Arial"/>
          <w:noProof w:val="0"/>
        </w:rPr>
      </w:pPr>
    </w:p>
    <w:p w:rsidR="00230D67" w:rsidRDefault="00813BEC" w:rsidP="00BB0C96">
      <w:pPr>
        <w:pStyle w:val="ad"/>
        <w:numPr>
          <w:ilvl w:val="0"/>
          <w:numId w:val="1"/>
        </w:numPr>
        <w:spacing w:line="306" w:lineRule="exact"/>
        <w:jc w:val="both"/>
        <w:rPr>
          <w:rFonts w:ascii="Arial" w:hAnsi="Arial"/>
          <w:noProof w:val="0"/>
          <w:rtl/>
        </w:rPr>
      </w:pPr>
      <w:r>
        <w:rPr>
          <w:rFonts w:ascii="Arial" w:hAnsi="Arial" w:hint="cs"/>
          <w:noProof w:val="0"/>
          <w:rtl/>
        </w:rPr>
        <w:t xml:space="preserve">לכתחילה ההוצאה ממשמורת וההשמה בפנימיה </w:t>
      </w:r>
      <w:r w:rsidR="00BB0C96">
        <w:rPr>
          <w:rFonts w:ascii="Arial" w:hAnsi="Arial" w:hint="cs"/>
          <w:noProof w:val="0"/>
          <w:rtl/>
        </w:rPr>
        <w:t>לא הייתה "</w:t>
      </w:r>
      <w:r w:rsidR="00BB0C96" w:rsidRPr="00BB0C96">
        <w:rPr>
          <w:rFonts w:ascii="Miriam" w:hAnsi="Miriam" w:cs="Miriam"/>
          <w:noProof w:val="0"/>
          <w:rtl/>
        </w:rPr>
        <w:t>ניסוי</w:t>
      </w:r>
      <w:r w:rsidR="00BB0C96">
        <w:rPr>
          <w:rFonts w:ascii="Arial" w:hAnsi="Arial" w:hint="cs"/>
          <w:noProof w:val="0"/>
          <w:rtl/>
        </w:rPr>
        <w:t>" כלשונו של ב"כ המשיב, אלא כורח המציאות. למרבה הצער, אין שינוי בנסיבות ועל כן יש הכרח להמשיך את הנזקקות וההוצאה ממשמורת.</w:t>
      </w:r>
      <w:r>
        <w:rPr>
          <w:rFonts w:ascii="Arial" w:hAnsi="Arial" w:hint="cs"/>
          <w:noProof w:val="0"/>
          <w:rtl/>
        </w:rPr>
        <w:t xml:space="preserve"> </w:t>
      </w:r>
      <w:r w:rsidR="00230D67">
        <w:rPr>
          <w:rFonts w:ascii="Arial" w:hAnsi="Arial"/>
          <w:noProof w:val="0"/>
          <w:rtl/>
        </w:rPr>
        <w:t xml:space="preserve">תקוותי היא שהמשך שהות הקטינים בפנימייה </w:t>
      </w:r>
      <w:r w:rsidR="00BB0C96">
        <w:rPr>
          <w:rFonts w:ascii="Arial" w:hAnsi="Arial" w:hint="cs"/>
          <w:noProof w:val="0"/>
          <w:rtl/>
        </w:rPr>
        <w:t>י</w:t>
      </w:r>
      <w:r w:rsidR="00230D67">
        <w:rPr>
          <w:rFonts w:ascii="Arial" w:hAnsi="Arial"/>
          <w:noProof w:val="0"/>
          <w:rtl/>
        </w:rPr>
        <w:t>אפשר לקטינים לעשות דרך טיפולית, להבין שיש אבא ויש אמא, ולהתמקם באופן יעיל יותר במערך המשפחתי כשהם פנויים למשימות התפתחותיות. עוד אני מקווה כי המשיב ישכיל ליתן לקטינים את ברכת הדרך לקיים קשר נטול קונפליקט עם האם, כך ש"בשוך הסערה" ניתן יהיה לחזור להסדרי שהות יותר נרחבים עם המשיב.</w:t>
      </w:r>
    </w:p>
    <w:p w:rsidR="00230D67" w:rsidRDefault="00230D67" w:rsidP="00BB0C96">
      <w:pPr>
        <w:ind w:left="360"/>
        <w:rPr>
          <w:rFonts w:ascii="Arial" w:hAnsi="Arial"/>
          <w:strike/>
          <w:noProof w:val="0"/>
          <w:rtl/>
        </w:rPr>
      </w:pPr>
    </w:p>
    <w:p w:rsidR="00BB0C96" w:rsidRDefault="00BB0C96" w:rsidP="00BB0C96">
      <w:pPr>
        <w:ind w:left="360"/>
        <w:rPr>
          <w:rFonts w:ascii="Arial" w:hAnsi="Arial"/>
          <w:b/>
          <w:bCs/>
          <w:noProof w:val="0"/>
          <w:u w:val="single"/>
          <w:rtl/>
        </w:rPr>
      </w:pPr>
      <w:r w:rsidRPr="00BB0C96">
        <w:rPr>
          <w:rFonts w:ascii="Arial" w:hAnsi="Arial" w:hint="cs"/>
          <w:b/>
          <w:bCs/>
          <w:noProof w:val="0"/>
          <w:u w:val="single"/>
          <w:rtl/>
        </w:rPr>
        <w:t>סוף דבר</w:t>
      </w:r>
    </w:p>
    <w:p w:rsidR="00BB0C96" w:rsidRPr="00BB0C96" w:rsidRDefault="00BB0C96" w:rsidP="00BB0C96">
      <w:pPr>
        <w:ind w:left="360"/>
        <w:rPr>
          <w:rFonts w:ascii="Arial" w:hAnsi="Arial"/>
          <w:b/>
          <w:bCs/>
          <w:noProof w:val="0"/>
          <w:u w:val="single"/>
        </w:rPr>
      </w:pPr>
    </w:p>
    <w:p w:rsidR="00230D67" w:rsidRDefault="00230D67" w:rsidP="00230D67">
      <w:pPr>
        <w:pStyle w:val="ad"/>
        <w:numPr>
          <w:ilvl w:val="0"/>
          <w:numId w:val="1"/>
        </w:numPr>
        <w:spacing w:line="306" w:lineRule="exact"/>
        <w:jc w:val="both"/>
        <w:rPr>
          <w:rFonts w:ascii="Arial" w:hAnsi="Arial"/>
          <w:noProof w:val="0"/>
          <w:rtl/>
        </w:rPr>
      </w:pPr>
      <w:r>
        <w:rPr>
          <w:rFonts w:ascii="Arial" w:hAnsi="Arial"/>
          <w:b/>
          <w:bCs/>
          <w:noProof w:val="0"/>
          <w:rtl/>
        </w:rPr>
        <w:t>אשר על כן הנני מורה כדלקמן</w:t>
      </w:r>
      <w:r>
        <w:rPr>
          <w:rFonts w:ascii="Arial" w:hAnsi="Arial"/>
          <w:noProof w:val="0"/>
          <w:rtl/>
        </w:rPr>
        <w:t>:</w:t>
      </w:r>
    </w:p>
    <w:p w:rsidR="00230D67" w:rsidRDefault="00230D67" w:rsidP="00230D67">
      <w:pPr>
        <w:pStyle w:val="ad"/>
        <w:rPr>
          <w:rFonts w:ascii="Arial" w:hAnsi="Arial"/>
          <w:noProof w:val="0"/>
          <w:rtl/>
        </w:rPr>
      </w:pPr>
    </w:p>
    <w:p w:rsidR="00230D67" w:rsidRDefault="00230D67" w:rsidP="00230D67">
      <w:pPr>
        <w:pStyle w:val="ad"/>
        <w:numPr>
          <w:ilvl w:val="0"/>
          <w:numId w:val="6"/>
        </w:numPr>
        <w:spacing w:line="306" w:lineRule="exact"/>
        <w:jc w:val="both"/>
        <w:rPr>
          <w:rFonts w:ascii="Arial" w:hAnsi="Arial"/>
          <w:noProof w:val="0"/>
        </w:rPr>
      </w:pPr>
      <w:r>
        <w:rPr>
          <w:rFonts w:ascii="Arial" w:hAnsi="Arial"/>
          <w:noProof w:val="0"/>
          <w:rtl/>
        </w:rPr>
        <w:t xml:space="preserve">אני מאריכה את צו הנזקקות עד ליום 30.6.2024. </w:t>
      </w:r>
    </w:p>
    <w:p w:rsidR="00230D67" w:rsidRDefault="00230D67" w:rsidP="00230D67">
      <w:pPr>
        <w:pStyle w:val="ad"/>
        <w:spacing w:line="306" w:lineRule="exact"/>
        <w:ind w:left="1080"/>
        <w:jc w:val="both"/>
        <w:rPr>
          <w:rFonts w:ascii="Arial" w:hAnsi="Arial"/>
          <w:noProof w:val="0"/>
          <w:rtl/>
        </w:rPr>
      </w:pPr>
    </w:p>
    <w:p w:rsidR="00230D67" w:rsidRDefault="00230D67" w:rsidP="00230D67">
      <w:pPr>
        <w:pStyle w:val="ad"/>
        <w:numPr>
          <w:ilvl w:val="0"/>
          <w:numId w:val="6"/>
        </w:numPr>
        <w:spacing w:line="306" w:lineRule="exact"/>
        <w:jc w:val="both"/>
        <w:rPr>
          <w:rFonts w:ascii="Arial" w:hAnsi="Arial"/>
          <w:noProof w:val="0"/>
        </w:rPr>
      </w:pPr>
      <w:r>
        <w:rPr>
          <w:rFonts w:ascii="Arial" w:hAnsi="Arial"/>
          <w:noProof w:val="0"/>
          <w:rtl/>
        </w:rPr>
        <w:t>אני מורה על המשך הוצאת הקטינים ממשמורת הוריהם תוך המשך השמתם במסגרת חוץ ביתית (פנימיית "קרן הילד") עד ליום 30.6.2024.</w:t>
      </w:r>
    </w:p>
    <w:p w:rsidR="00230D67" w:rsidRDefault="00230D67" w:rsidP="00230D67">
      <w:pPr>
        <w:pStyle w:val="ad"/>
        <w:spacing w:line="306" w:lineRule="exact"/>
        <w:ind w:left="1080"/>
        <w:jc w:val="both"/>
        <w:rPr>
          <w:rFonts w:ascii="Arial" w:hAnsi="Arial"/>
          <w:noProof w:val="0"/>
        </w:rPr>
      </w:pPr>
    </w:p>
    <w:p w:rsidR="00230D67" w:rsidRDefault="00230D67" w:rsidP="00230D67">
      <w:pPr>
        <w:pStyle w:val="ad"/>
        <w:numPr>
          <w:ilvl w:val="0"/>
          <w:numId w:val="6"/>
        </w:numPr>
        <w:spacing w:line="306" w:lineRule="exact"/>
        <w:jc w:val="both"/>
        <w:rPr>
          <w:rFonts w:ascii="Arial" w:hAnsi="Arial"/>
          <w:noProof w:val="0"/>
        </w:rPr>
      </w:pPr>
      <w:r>
        <w:rPr>
          <w:rFonts w:ascii="Arial" w:hAnsi="Arial"/>
          <w:noProof w:val="0"/>
          <w:rtl/>
        </w:rPr>
        <w:t>חופשות הקטינים וביקורי המשיבים במסגרת החוץ ביתי יתקיימו על פי נהלי המסגרת ובאישור עו"ס לחוק הנוער או מי מטעמה.</w:t>
      </w:r>
    </w:p>
    <w:p w:rsidR="00230D67" w:rsidRDefault="00230D67" w:rsidP="00230D67">
      <w:pPr>
        <w:pStyle w:val="ad"/>
        <w:rPr>
          <w:rFonts w:ascii="Arial" w:hAnsi="Arial"/>
          <w:noProof w:val="0"/>
        </w:rPr>
      </w:pPr>
    </w:p>
    <w:p w:rsidR="00230D67" w:rsidRDefault="00230D67" w:rsidP="00230D67">
      <w:pPr>
        <w:pStyle w:val="ad"/>
        <w:numPr>
          <w:ilvl w:val="0"/>
          <w:numId w:val="6"/>
        </w:numPr>
        <w:spacing w:line="306" w:lineRule="exact"/>
        <w:jc w:val="both"/>
        <w:rPr>
          <w:rFonts w:ascii="Arial" w:hAnsi="Arial"/>
          <w:noProof w:val="0"/>
        </w:rPr>
      </w:pPr>
      <w:r>
        <w:rPr>
          <w:rFonts w:ascii="Arial" w:hAnsi="Arial"/>
          <w:noProof w:val="0"/>
          <w:rtl/>
        </w:rPr>
        <w:t>הקטינים והמשיבים ישתפו פעולה עם הצוות במסגרת החוץ ביתית לרבות החזרת הקטינים לפנימייה מחופשות מאושרות.</w:t>
      </w:r>
    </w:p>
    <w:p w:rsidR="00230D67" w:rsidRDefault="00230D67" w:rsidP="00230D67">
      <w:pPr>
        <w:pStyle w:val="ad"/>
        <w:spacing w:line="306" w:lineRule="exact"/>
        <w:ind w:left="1080"/>
        <w:jc w:val="both"/>
        <w:rPr>
          <w:rFonts w:ascii="Arial" w:hAnsi="Arial"/>
          <w:noProof w:val="0"/>
          <w:rtl/>
        </w:rPr>
      </w:pPr>
    </w:p>
    <w:p w:rsidR="00230D67" w:rsidRDefault="00230D67" w:rsidP="00BB0C96">
      <w:pPr>
        <w:pStyle w:val="ad"/>
        <w:numPr>
          <w:ilvl w:val="0"/>
          <w:numId w:val="6"/>
        </w:numPr>
        <w:spacing w:line="306" w:lineRule="exact"/>
        <w:jc w:val="both"/>
        <w:rPr>
          <w:rFonts w:ascii="Arial" w:hAnsi="Arial"/>
          <w:noProof w:val="0"/>
        </w:rPr>
      </w:pPr>
      <w:r>
        <w:rPr>
          <w:rFonts w:ascii="Arial" w:hAnsi="Arial"/>
          <w:noProof w:val="0"/>
          <w:rtl/>
        </w:rPr>
        <w:t>הקטינים יקבלו מענים טיפוליים על פי צרכיהם בתוך המסגרת ויש</w:t>
      </w:r>
      <w:r w:rsidR="00BB0C96">
        <w:rPr>
          <w:rFonts w:ascii="Arial" w:hAnsi="Arial" w:hint="cs"/>
          <w:noProof w:val="0"/>
          <w:rtl/>
        </w:rPr>
        <w:t>ת</w:t>
      </w:r>
      <w:r>
        <w:rPr>
          <w:rFonts w:ascii="Arial" w:hAnsi="Arial"/>
          <w:noProof w:val="0"/>
          <w:rtl/>
        </w:rPr>
        <w:t>פו פעולה עם הצוות הטיפולי והחינוכי.</w:t>
      </w:r>
    </w:p>
    <w:p w:rsidR="00230D67" w:rsidRPr="00BB0C96" w:rsidRDefault="00230D67" w:rsidP="00230D67">
      <w:pPr>
        <w:pStyle w:val="ad"/>
        <w:spacing w:line="306" w:lineRule="exact"/>
        <w:ind w:left="1080"/>
        <w:jc w:val="both"/>
        <w:rPr>
          <w:rFonts w:ascii="Arial" w:hAnsi="Arial"/>
          <w:noProof w:val="0"/>
        </w:rPr>
      </w:pPr>
    </w:p>
    <w:p w:rsidR="00230D67" w:rsidRDefault="00230D67" w:rsidP="00230D67">
      <w:pPr>
        <w:pStyle w:val="ad"/>
        <w:numPr>
          <w:ilvl w:val="0"/>
          <w:numId w:val="6"/>
        </w:numPr>
        <w:spacing w:line="306" w:lineRule="exact"/>
        <w:jc w:val="both"/>
        <w:rPr>
          <w:rFonts w:ascii="Arial" w:hAnsi="Arial"/>
          <w:noProof w:val="0"/>
        </w:rPr>
      </w:pPr>
      <w:r>
        <w:rPr>
          <w:rFonts w:ascii="Arial" w:hAnsi="Arial"/>
          <w:noProof w:val="0"/>
          <w:rtl/>
        </w:rPr>
        <w:t>הקטינים והמשיבים ישתפו פעולה עם עו"ס לחוק הנוער וגורמי הטיפול ברווחה.</w:t>
      </w:r>
    </w:p>
    <w:p w:rsidR="00230D67" w:rsidRDefault="00230D67" w:rsidP="00230D67">
      <w:pPr>
        <w:pStyle w:val="ad"/>
        <w:spacing w:line="306" w:lineRule="exact"/>
        <w:ind w:left="1080"/>
        <w:jc w:val="both"/>
        <w:rPr>
          <w:rFonts w:ascii="Arial" w:hAnsi="Arial"/>
          <w:noProof w:val="0"/>
        </w:rPr>
      </w:pPr>
    </w:p>
    <w:p w:rsidR="00230D67" w:rsidRDefault="00230D67" w:rsidP="00230D67">
      <w:pPr>
        <w:pStyle w:val="ad"/>
        <w:numPr>
          <w:ilvl w:val="0"/>
          <w:numId w:val="6"/>
        </w:numPr>
        <w:spacing w:line="306" w:lineRule="exact"/>
        <w:jc w:val="both"/>
        <w:rPr>
          <w:rFonts w:ascii="Arial" w:hAnsi="Arial"/>
          <w:noProof w:val="0"/>
        </w:rPr>
      </w:pPr>
      <w:r>
        <w:rPr>
          <w:rFonts w:ascii="Arial" w:hAnsi="Arial"/>
          <w:noProof w:val="0"/>
          <w:rtl/>
        </w:rPr>
        <w:lastRenderedPageBreak/>
        <w:t xml:space="preserve">משטרת ישראל תסייע בביצוע צו זה בכל עת ובכל מקום שיידרש על ידי עו"ס לחוק הנוער וגורמי הטיפול, לרבות שימוש בכח סביר. </w:t>
      </w:r>
    </w:p>
    <w:p w:rsidR="00BB0C96" w:rsidRPr="00BB0C96" w:rsidRDefault="00BB0C96" w:rsidP="00BB0C96">
      <w:pPr>
        <w:pStyle w:val="ad"/>
        <w:rPr>
          <w:rFonts w:ascii="Arial" w:hAnsi="Arial"/>
          <w:noProof w:val="0"/>
          <w:rtl/>
        </w:rPr>
      </w:pPr>
    </w:p>
    <w:p w:rsidR="00BB0C96" w:rsidRDefault="00BB0C96" w:rsidP="00DA24CF">
      <w:pPr>
        <w:pStyle w:val="ad"/>
        <w:numPr>
          <w:ilvl w:val="0"/>
          <w:numId w:val="1"/>
        </w:numPr>
        <w:spacing w:line="306" w:lineRule="exact"/>
        <w:jc w:val="both"/>
        <w:rPr>
          <w:rFonts w:ascii="Arial" w:hAnsi="Arial"/>
          <w:noProof w:val="0"/>
        </w:rPr>
      </w:pPr>
      <w:r>
        <w:rPr>
          <w:rFonts w:ascii="Arial" w:hAnsi="Arial" w:hint="cs"/>
          <w:noProof w:val="0"/>
          <w:rtl/>
        </w:rPr>
        <w:t xml:space="preserve">פסק הדין ניתן לפרסום בהשמטת שמות ופרטים מזהים. </w:t>
      </w:r>
    </w:p>
    <w:p w:rsidR="00BB0C96" w:rsidRDefault="00BB0C96" w:rsidP="00BB0C96">
      <w:pPr>
        <w:pStyle w:val="ad"/>
        <w:spacing w:line="306" w:lineRule="exact"/>
        <w:jc w:val="both"/>
        <w:rPr>
          <w:rFonts w:ascii="Arial" w:hAnsi="Arial"/>
          <w:noProof w:val="0"/>
        </w:rPr>
      </w:pPr>
    </w:p>
    <w:p w:rsidR="00230D67" w:rsidRPr="00BB0C96" w:rsidRDefault="00230D67" w:rsidP="00DA24CF">
      <w:pPr>
        <w:pStyle w:val="ad"/>
        <w:numPr>
          <w:ilvl w:val="0"/>
          <w:numId w:val="1"/>
        </w:numPr>
        <w:spacing w:line="306" w:lineRule="exact"/>
        <w:jc w:val="both"/>
        <w:rPr>
          <w:rFonts w:ascii="Arial" w:hAnsi="Arial"/>
          <w:noProof w:val="0"/>
          <w:rtl/>
        </w:rPr>
      </w:pPr>
      <w:r w:rsidRPr="00BB0C96">
        <w:rPr>
          <w:rFonts w:ascii="Arial" w:hAnsi="Arial"/>
          <w:noProof w:val="0"/>
          <w:rtl/>
        </w:rPr>
        <w:t xml:space="preserve">המזכירות תשלח את פסק הדין לצדדים. </w:t>
      </w:r>
    </w:p>
    <w:p w:rsidR="00230D67" w:rsidRDefault="00230D67" w:rsidP="00230D67">
      <w:pPr>
        <w:pStyle w:val="ad"/>
        <w:spacing w:line="306" w:lineRule="exact"/>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ה' אב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23 יולי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F427B2">
      <w:pPr>
        <w:spacing w:line="360" w:lineRule="auto"/>
        <w:ind w:left="3600" w:firstLine="720"/>
        <w:jc w:val="both"/>
      </w:pPr>
      <w:sdt>
        <w:sdtPr>
          <w:rPr>
            <w:rtl/>
          </w:rPr>
          <w:alias w:val="MergeField"/>
          <w:tag w:val="1237"/>
          <w:id w:val="1108160842"/>
        </w:sdtPr>
        <w:sdtEndPr/>
        <w:sdtContent>
          <w:r w:rsidR="001C02DC">
            <w:drawing>
              <wp:inline distT="0" distB="0" distL="0" distR="0" wp14:editId="50D07946">
                <wp:extent cx="1343025" cy="9810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343025" cy="981074"/>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9"/>
      <w:footerReference w:type="default" r:id="rId10"/>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7EF2" w:rsidRDefault="004C7EF2">
      <w:r>
        <w:separator/>
      </w:r>
    </w:p>
  </w:endnote>
  <w:endnote w:type="continuationSeparator" w:id="0">
    <w:p w:rsidR="004C7EF2" w:rsidRDefault="004C7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F427B2">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F427B2">
      <w:rPr>
        <w:rStyle w:val="ab"/>
        <w:rtl/>
      </w:rPr>
      <w:t>9</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7EF2" w:rsidRDefault="004C7EF2">
      <w:r>
        <w:separator/>
      </w:r>
    </w:p>
  </w:footnote>
  <w:footnote w:type="continuationSeparator" w:id="0">
    <w:p w:rsidR="004C7EF2" w:rsidRDefault="004C7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F427B2" w:rsidP="001C02DC">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תנ"ז</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46258-06-23</w:t>
              </w:r>
            </w:sdtContent>
          </w:sdt>
          <w:r w:rsidR="00011212">
            <w:rPr>
              <w:b/>
              <w:bCs/>
              <w:noProof w:val="0"/>
              <w:sz w:val="26"/>
              <w:szCs w:val="26"/>
              <w:rtl/>
            </w:rPr>
            <w:t xml:space="preserve"> </w:t>
          </w:r>
          <w:sdt>
            <w:sdtPr>
              <w:rPr>
                <w:rtl/>
              </w:rPr>
              <w:alias w:val="1172"/>
              <w:tag w:val="1172"/>
              <w:id w:val="-673653942"/>
              <w:text w:multiLine="1"/>
            </w:sdtPr>
            <w:sdtEndPr/>
            <w:sdtContent>
              <w:r w:rsidR="001C02DC">
                <w:rPr>
                  <w:rFonts w:hint="cs"/>
                  <w:b/>
                  <w:bCs/>
                  <w:noProof w:val="0"/>
                  <w:sz w:val="26"/>
                  <w:szCs w:val="26"/>
                  <w:rtl/>
                </w:rPr>
                <w:t>עו"ס לחוק נוער ...</w:t>
              </w:r>
              <w:r w:rsidR="00BD18F5">
                <w:rPr>
                  <w:b/>
                  <w:bCs/>
                  <w:noProof w:val="0"/>
                  <w:sz w:val="26"/>
                  <w:szCs w:val="26"/>
                  <w:rtl/>
                </w:rPr>
                <w:t xml:space="preserve"> נ' מ</w:t>
              </w:r>
              <w:r w:rsidR="001C02DC">
                <w:rPr>
                  <w:rFonts w:hint="cs"/>
                  <w:b/>
                  <w:bCs/>
                  <w:noProof w:val="0"/>
                  <w:sz w:val="26"/>
                  <w:szCs w:val="26"/>
                  <w:rtl/>
                </w:rPr>
                <w:t>'</w:t>
              </w:r>
              <w:r w:rsidR="00BD18F5">
                <w:rPr>
                  <w:b/>
                  <w:bCs/>
                  <w:noProof w:val="0"/>
                  <w:sz w:val="26"/>
                  <w:szCs w:val="26"/>
                  <w:rtl/>
                </w:rPr>
                <w:t xml:space="preserve"> ואח'</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D52F75"/>
    <w:multiLevelType w:val="hybridMultilevel"/>
    <w:tmpl w:val="DB0E3232"/>
    <w:lvl w:ilvl="0" w:tplc="E1E6D120">
      <w:start w:val="1"/>
      <w:numFmt w:val="decimal"/>
      <w:lvlText w:val="%1."/>
      <w:lvlJc w:val="left"/>
      <w:pPr>
        <w:ind w:left="720" w:hanging="360"/>
      </w:pPr>
    </w:lvl>
    <w:lvl w:ilvl="1" w:tplc="68E0CF9C">
      <w:start w:val="1"/>
      <w:numFmt w:val="lowerLetter"/>
      <w:lvlText w:val="%2."/>
      <w:lvlJc w:val="left"/>
      <w:pPr>
        <w:ind w:left="1440" w:hanging="360"/>
      </w:pPr>
    </w:lvl>
    <w:lvl w:ilvl="2" w:tplc="2864DA2C">
      <w:start w:val="1"/>
      <w:numFmt w:val="lowerRoman"/>
      <w:lvlText w:val="%3."/>
      <w:lvlJc w:val="right"/>
      <w:pPr>
        <w:ind w:left="2160" w:hanging="180"/>
      </w:pPr>
    </w:lvl>
    <w:lvl w:ilvl="3" w:tplc="55F85B0A">
      <w:start w:val="1"/>
      <w:numFmt w:val="decimal"/>
      <w:lvlText w:val="%4."/>
      <w:lvlJc w:val="left"/>
      <w:pPr>
        <w:ind w:left="2880" w:hanging="360"/>
      </w:pPr>
    </w:lvl>
    <w:lvl w:ilvl="4" w:tplc="F7C29338">
      <w:start w:val="1"/>
      <w:numFmt w:val="lowerLetter"/>
      <w:lvlText w:val="%5."/>
      <w:lvlJc w:val="left"/>
      <w:pPr>
        <w:ind w:left="3600" w:hanging="360"/>
      </w:pPr>
    </w:lvl>
    <w:lvl w:ilvl="5" w:tplc="76E8042E">
      <w:start w:val="1"/>
      <w:numFmt w:val="lowerRoman"/>
      <w:lvlText w:val="%6."/>
      <w:lvlJc w:val="right"/>
      <w:pPr>
        <w:ind w:left="4320" w:hanging="180"/>
      </w:pPr>
    </w:lvl>
    <w:lvl w:ilvl="6" w:tplc="B8148A64">
      <w:start w:val="1"/>
      <w:numFmt w:val="decimal"/>
      <w:lvlText w:val="%7."/>
      <w:lvlJc w:val="left"/>
      <w:pPr>
        <w:ind w:left="5040" w:hanging="360"/>
      </w:pPr>
    </w:lvl>
    <w:lvl w:ilvl="7" w:tplc="A8486EEE">
      <w:start w:val="1"/>
      <w:numFmt w:val="lowerLetter"/>
      <w:lvlText w:val="%8."/>
      <w:lvlJc w:val="left"/>
      <w:pPr>
        <w:ind w:left="5760" w:hanging="360"/>
      </w:pPr>
    </w:lvl>
    <w:lvl w:ilvl="8" w:tplc="02548E1E">
      <w:start w:val="1"/>
      <w:numFmt w:val="lowerRoman"/>
      <w:lvlText w:val="%9."/>
      <w:lvlJc w:val="right"/>
      <w:pPr>
        <w:ind w:left="6480" w:hanging="180"/>
      </w:pPr>
    </w:lvl>
  </w:abstractNum>
  <w:abstractNum w:abstractNumId="1" w15:restartNumberingAfterBreak="0">
    <w:nsid w:val="322563BA"/>
    <w:multiLevelType w:val="hybridMultilevel"/>
    <w:tmpl w:val="2C3E8C7C"/>
    <w:lvl w:ilvl="0" w:tplc="E2D0F69E">
      <w:start w:val="1"/>
      <w:numFmt w:val="decimal"/>
      <w:lvlText w:val="%1."/>
      <w:lvlJc w:val="left"/>
      <w:pPr>
        <w:ind w:left="720" w:hanging="360"/>
      </w:pPr>
    </w:lvl>
    <w:lvl w:ilvl="1" w:tplc="C186E5E8">
      <w:start w:val="1"/>
      <w:numFmt w:val="lowerLetter"/>
      <w:lvlText w:val="%2."/>
      <w:lvlJc w:val="left"/>
      <w:pPr>
        <w:ind w:left="1440" w:hanging="360"/>
      </w:pPr>
    </w:lvl>
    <w:lvl w:ilvl="2" w:tplc="9610530A">
      <w:start w:val="1"/>
      <w:numFmt w:val="lowerRoman"/>
      <w:lvlText w:val="%3."/>
      <w:lvlJc w:val="right"/>
      <w:pPr>
        <w:ind w:left="2160" w:hanging="180"/>
      </w:pPr>
    </w:lvl>
    <w:lvl w:ilvl="3" w:tplc="021EABEA">
      <w:start w:val="1"/>
      <w:numFmt w:val="decimal"/>
      <w:lvlText w:val="%4."/>
      <w:lvlJc w:val="left"/>
      <w:pPr>
        <w:ind w:left="2880" w:hanging="360"/>
      </w:pPr>
    </w:lvl>
    <w:lvl w:ilvl="4" w:tplc="D7A21C2E">
      <w:start w:val="1"/>
      <w:numFmt w:val="lowerLetter"/>
      <w:lvlText w:val="%5."/>
      <w:lvlJc w:val="left"/>
      <w:pPr>
        <w:ind w:left="3600" w:hanging="360"/>
      </w:pPr>
    </w:lvl>
    <w:lvl w:ilvl="5" w:tplc="5008B71E">
      <w:start w:val="1"/>
      <w:numFmt w:val="lowerRoman"/>
      <w:lvlText w:val="%6."/>
      <w:lvlJc w:val="right"/>
      <w:pPr>
        <w:ind w:left="4320" w:hanging="180"/>
      </w:pPr>
    </w:lvl>
    <w:lvl w:ilvl="6" w:tplc="A63A7B66">
      <w:start w:val="1"/>
      <w:numFmt w:val="decimal"/>
      <w:lvlText w:val="%7."/>
      <w:lvlJc w:val="left"/>
      <w:pPr>
        <w:ind w:left="5040" w:hanging="360"/>
      </w:pPr>
    </w:lvl>
    <w:lvl w:ilvl="7" w:tplc="9192FFF0">
      <w:start w:val="1"/>
      <w:numFmt w:val="lowerLetter"/>
      <w:lvlText w:val="%8."/>
      <w:lvlJc w:val="left"/>
      <w:pPr>
        <w:ind w:left="5760" w:hanging="360"/>
      </w:pPr>
    </w:lvl>
    <w:lvl w:ilvl="8" w:tplc="419EA0BE">
      <w:start w:val="1"/>
      <w:numFmt w:val="lowerRoman"/>
      <w:lvlText w:val="%9."/>
      <w:lvlJc w:val="right"/>
      <w:pPr>
        <w:ind w:left="6480" w:hanging="180"/>
      </w:pPr>
    </w:lvl>
  </w:abstractNum>
  <w:abstractNum w:abstractNumId="2" w15:restartNumberingAfterBreak="0">
    <w:nsid w:val="478A4B2D"/>
    <w:multiLevelType w:val="hybridMultilevel"/>
    <w:tmpl w:val="2C3E8C7C"/>
    <w:lvl w:ilvl="0" w:tplc="4CC20CBC">
      <w:start w:val="1"/>
      <w:numFmt w:val="decimal"/>
      <w:lvlText w:val="%1."/>
      <w:lvlJc w:val="left"/>
      <w:pPr>
        <w:ind w:left="720" w:hanging="360"/>
      </w:pPr>
    </w:lvl>
    <w:lvl w:ilvl="1" w:tplc="DBEA4F8A">
      <w:start w:val="1"/>
      <w:numFmt w:val="lowerLetter"/>
      <w:lvlText w:val="%2."/>
      <w:lvlJc w:val="left"/>
      <w:pPr>
        <w:ind w:left="1440" w:hanging="360"/>
      </w:pPr>
    </w:lvl>
    <w:lvl w:ilvl="2" w:tplc="DFCA0B50">
      <w:start w:val="1"/>
      <w:numFmt w:val="lowerRoman"/>
      <w:lvlText w:val="%3."/>
      <w:lvlJc w:val="right"/>
      <w:pPr>
        <w:ind w:left="2160" w:hanging="180"/>
      </w:pPr>
    </w:lvl>
    <w:lvl w:ilvl="3" w:tplc="62362A28">
      <w:start w:val="1"/>
      <w:numFmt w:val="decimal"/>
      <w:lvlText w:val="%4."/>
      <w:lvlJc w:val="left"/>
      <w:pPr>
        <w:ind w:left="2880" w:hanging="360"/>
      </w:pPr>
    </w:lvl>
    <w:lvl w:ilvl="4" w:tplc="8996BE42">
      <w:start w:val="1"/>
      <w:numFmt w:val="lowerLetter"/>
      <w:lvlText w:val="%5."/>
      <w:lvlJc w:val="left"/>
      <w:pPr>
        <w:ind w:left="3600" w:hanging="360"/>
      </w:pPr>
    </w:lvl>
    <w:lvl w:ilvl="5" w:tplc="905A4DF4">
      <w:start w:val="1"/>
      <w:numFmt w:val="lowerRoman"/>
      <w:lvlText w:val="%6."/>
      <w:lvlJc w:val="right"/>
      <w:pPr>
        <w:ind w:left="4320" w:hanging="180"/>
      </w:pPr>
    </w:lvl>
    <w:lvl w:ilvl="6" w:tplc="177674DE">
      <w:start w:val="1"/>
      <w:numFmt w:val="decimal"/>
      <w:lvlText w:val="%7."/>
      <w:lvlJc w:val="left"/>
      <w:pPr>
        <w:ind w:left="5040" w:hanging="360"/>
      </w:pPr>
    </w:lvl>
    <w:lvl w:ilvl="7" w:tplc="FA9A9F04">
      <w:start w:val="1"/>
      <w:numFmt w:val="lowerLetter"/>
      <w:lvlText w:val="%8."/>
      <w:lvlJc w:val="left"/>
      <w:pPr>
        <w:ind w:left="5760" w:hanging="360"/>
      </w:pPr>
    </w:lvl>
    <w:lvl w:ilvl="8" w:tplc="E9FAD348">
      <w:start w:val="1"/>
      <w:numFmt w:val="lowerRoman"/>
      <w:lvlText w:val="%9."/>
      <w:lvlJc w:val="right"/>
      <w:pPr>
        <w:ind w:left="6480" w:hanging="180"/>
      </w:pPr>
    </w:lvl>
  </w:abstractNum>
  <w:abstractNum w:abstractNumId="3" w15:restartNumberingAfterBreak="0">
    <w:nsid w:val="4CEF3CFD"/>
    <w:multiLevelType w:val="hybridMultilevel"/>
    <w:tmpl w:val="D5164A1E"/>
    <w:lvl w:ilvl="0" w:tplc="2CFC1F66">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8666E3B"/>
    <w:multiLevelType w:val="hybridMultilevel"/>
    <w:tmpl w:val="2C3E8C7C"/>
    <w:lvl w:ilvl="0" w:tplc="A7749F22">
      <w:start w:val="1"/>
      <w:numFmt w:val="decimal"/>
      <w:lvlText w:val="%1."/>
      <w:lvlJc w:val="left"/>
      <w:pPr>
        <w:ind w:left="720" w:hanging="360"/>
      </w:pPr>
    </w:lvl>
    <w:lvl w:ilvl="1" w:tplc="78720AF4">
      <w:start w:val="1"/>
      <w:numFmt w:val="lowerLetter"/>
      <w:lvlText w:val="%2."/>
      <w:lvlJc w:val="left"/>
      <w:pPr>
        <w:ind w:left="1440" w:hanging="360"/>
      </w:pPr>
    </w:lvl>
    <w:lvl w:ilvl="2" w:tplc="89AE6842">
      <w:start w:val="1"/>
      <w:numFmt w:val="lowerRoman"/>
      <w:lvlText w:val="%3."/>
      <w:lvlJc w:val="right"/>
      <w:pPr>
        <w:ind w:left="2160" w:hanging="180"/>
      </w:pPr>
    </w:lvl>
    <w:lvl w:ilvl="3" w:tplc="321CA98C">
      <w:start w:val="1"/>
      <w:numFmt w:val="decimal"/>
      <w:lvlText w:val="%4."/>
      <w:lvlJc w:val="left"/>
      <w:pPr>
        <w:ind w:left="2880" w:hanging="360"/>
      </w:pPr>
    </w:lvl>
    <w:lvl w:ilvl="4" w:tplc="E2268AC0">
      <w:start w:val="1"/>
      <w:numFmt w:val="lowerLetter"/>
      <w:lvlText w:val="%5."/>
      <w:lvlJc w:val="left"/>
      <w:pPr>
        <w:ind w:left="3600" w:hanging="360"/>
      </w:pPr>
    </w:lvl>
    <w:lvl w:ilvl="5" w:tplc="879274A8">
      <w:start w:val="1"/>
      <w:numFmt w:val="lowerRoman"/>
      <w:lvlText w:val="%6."/>
      <w:lvlJc w:val="right"/>
      <w:pPr>
        <w:ind w:left="4320" w:hanging="180"/>
      </w:pPr>
    </w:lvl>
    <w:lvl w:ilvl="6" w:tplc="DA987432">
      <w:start w:val="1"/>
      <w:numFmt w:val="decimal"/>
      <w:lvlText w:val="%7."/>
      <w:lvlJc w:val="left"/>
      <w:pPr>
        <w:ind w:left="5040" w:hanging="360"/>
      </w:pPr>
    </w:lvl>
    <w:lvl w:ilvl="7" w:tplc="FF0AB7EC">
      <w:start w:val="1"/>
      <w:numFmt w:val="lowerLetter"/>
      <w:lvlText w:val="%8."/>
      <w:lvlJc w:val="left"/>
      <w:pPr>
        <w:ind w:left="5760" w:hanging="360"/>
      </w:pPr>
    </w:lvl>
    <w:lvl w:ilvl="8" w:tplc="76EA8E38">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054EF"/>
    <w:rsid w:val="00011212"/>
    <w:rsid w:val="0004148D"/>
    <w:rsid w:val="00045409"/>
    <w:rsid w:val="000918D5"/>
    <w:rsid w:val="000959C7"/>
    <w:rsid w:val="000D2D6D"/>
    <w:rsid w:val="00120D17"/>
    <w:rsid w:val="00182DBA"/>
    <w:rsid w:val="0018403E"/>
    <w:rsid w:val="0018713C"/>
    <w:rsid w:val="00187DF0"/>
    <w:rsid w:val="00190D7B"/>
    <w:rsid w:val="001C02DC"/>
    <w:rsid w:val="001E02B5"/>
    <w:rsid w:val="0020504B"/>
    <w:rsid w:val="00213074"/>
    <w:rsid w:val="00230D67"/>
    <w:rsid w:val="002515AA"/>
    <w:rsid w:val="002654ED"/>
    <w:rsid w:val="00265648"/>
    <w:rsid w:val="00270E99"/>
    <w:rsid w:val="00284AED"/>
    <w:rsid w:val="002914D6"/>
    <w:rsid w:val="002F5307"/>
    <w:rsid w:val="003D318F"/>
    <w:rsid w:val="003E733E"/>
    <w:rsid w:val="003F4A55"/>
    <w:rsid w:val="00406D61"/>
    <w:rsid w:val="004747DB"/>
    <w:rsid w:val="004800E1"/>
    <w:rsid w:val="004C7EF2"/>
    <w:rsid w:val="005340D8"/>
    <w:rsid w:val="005D463A"/>
    <w:rsid w:val="005E7574"/>
    <w:rsid w:val="005F4AA8"/>
    <w:rsid w:val="00636814"/>
    <w:rsid w:val="00656E4C"/>
    <w:rsid w:val="0066041C"/>
    <w:rsid w:val="006613D7"/>
    <w:rsid w:val="00666802"/>
    <w:rsid w:val="006C4051"/>
    <w:rsid w:val="006E76F5"/>
    <w:rsid w:val="00701F9F"/>
    <w:rsid w:val="0075283C"/>
    <w:rsid w:val="007935BE"/>
    <w:rsid w:val="007C1077"/>
    <w:rsid w:val="007C2EAE"/>
    <w:rsid w:val="007C6BD7"/>
    <w:rsid w:val="00813BEC"/>
    <w:rsid w:val="00822AA5"/>
    <w:rsid w:val="00843EB0"/>
    <w:rsid w:val="008748A4"/>
    <w:rsid w:val="008957A1"/>
    <w:rsid w:val="008B1764"/>
    <w:rsid w:val="008C0E06"/>
    <w:rsid w:val="008D17D1"/>
    <w:rsid w:val="008D4FC5"/>
    <w:rsid w:val="0091072C"/>
    <w:rsid w:val="009108D7"/>
    <w:rsid w:val="0099057C"/>
    <w:rsid w:val="009E28C6"/>
    <w:rsid w:val="00A47E10"/>
    <w:rsid w:val="00A50B75"/>
    <w:rsid w:val="00A758DB"/>
    <w:rsid w:val="00AF2881"/>
    <w:rsid w:val="00B15FC7"/>
    <w:rsid w:val="00B26352"/>
    <w:rsid w:val="00B439CA"/>
    <w:rsid w:val="00B67596"/>
    <w:rsid w:val="00B83C06"/>
    <w:rsid w:val="00B83E87"/>
    <w:rsid w:val="00BB0C96"/>
    <w:rsid w:val="00BC2D6A"/>
    <w:rsid w:val="00BD18F5"/>
    <w:rsid w:val="00BD5B6B"/>
    <w:rsid w:val="00BF2F3B"/>
    <w:rsid w:val="00C40239"/>
    <w:rsid w:val="00C4530B"/>
    <w:rsid w:val="00C70EF4"/>
    <w:rsid w:val="00C81BD2"/>
    <w:rsid w:val="00C931BD"/>
    <w:rsid w:val="00C978B5"/>
    <w:rsid w:val="00CA2360"/>
    <w:rsid w:val="00CA4C1B"/>
    <w:rsid w:val="00CB2090"/>
    <w:rsid w:val="00D10510"/>
    <w:rsid w:val="00D345E4"/>
    <w:rsid w:val="00D358FE"/>
    <w:rsid w:val="00D54B3A"/>
    <w:rsid w:val="00D874EE"/>
    <w:rsid w:val="00DA5515"/>
    <w:rsid w:val="00DB201B"/>
    <w:rsid w:val="00DC1B1C"/>
    <w:rsid w:val="00DD4423"/>
    <w:rsid w:val="00DE7128"/>
    <w:rsid w:val="00E24C2C"/>
    <w:rsid w:val="00E43FE9"/>
    <w:rsid w:val="00E64B9F"/>
    <w:rsid w:val="00E9298F"/>
    <w:rsid w:val="00EB0B86"/>
    <w:rsid w:val="00ED0660"/>
    <w:rsid w:val="00F427B2"/>
    <w:rsid w:val="00F50E07"/>
    <w:rsid w:val="00F706EB"/>
    <w:rsid w:val="00F90454"/>
    <w:rsid w:val="00FC0CA1"/>
    <w:rsid w:val="00FC3D4E"/>
    <w:rsid w:val="00FF648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9F8A7336-5121-4E6E-8139-D10A37786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character" w:styleId="Hyperlink">
    <w:name w:val="Hyperlink"/>
    <w:basedOn w:val="a0"/>
    <w:uiPriority w:val="99"/>
    <w:semiHidden/>
    <w:unhideWhenUsed/>
    <w:rsid w:val="005F4AA8"/>
    <w:rPr>
      <w:color w:val="0000FF"/>
      <w:u w:val="single"/>
    </w:rPr>
  </w:style>
  <w:style w:type="paragraph" w:styleId="ad">
    <w:name w:val="List Paragraph"/>
    <w:basedOn w:val="a"/>
    <w:uiPriority w:val="34"/>
    <w:qFormat/>
    <w:rsid w:val="005F4A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71367">
      <w:bodyDiv w:val="1"/>
      <w:marLeft w:val="0"/>
      <w:marRight w:val="0"/>
      <w:marTop w:val="0"/>
      <w:marBottom w:val="0"/>
      <w:divBdr>
        <w:top w:val="none" w:sz="0" w:space="0" w:color="auto"/>
        <w:left w:val="none" w:sz="0" w:space="0" w:color="auto"/>
        <w:bottom w:val="none" w:sz="0" w:space="0" w:color="auto"/>
        <w:right w:val="none" w:sz="0" w:space="0" w:color="auto"/>
      </w:divBdr>
    </w:div>
    <w:div w:id="148138164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3D1486" w:rsidRDefault="00A32E59" w:rsidP="00A32E59">
          <w:pPr>
            <w:pStyle w:val="31A55F6979184A8EB6F607B634EEB644"/>
          </w:pPr>
          <w:r>
            <w:rPr>
              <w:rStyle w:val="a3"/>
              <w:rtl/>
            </w:rPr>
            <w:t>תאור קבוצת שייכות צד א</w:t>
          </w:r>
        </w:p>
      </w:docPartBody>
    </w:docPart>
    <w:docPart>
      <w:docPartPr>
        <w:name w:val="FA8313722632438DBA3F8DDF6CE94B00"/>
        <w:category>
          <w:name w:val="כללי"/>
          <w:gallery w:val="placeholder"/>
        </w:category>
        <w:types>
          <w:type w:val="bbPlcHdr"/>
        </w:types>
        <w:behaviors>
          <w:behavior w:val="content"/>
        </w:behaviors>
        <w:guid w:val="{CDE72612-E48C-45DF-ABD7-35820D8C571D}"/>
      </w:docPartPr>
      <w:docPartBody>
        <w:p w:rsidR="003D1486" w:rsidRDefault="00A32E59" w:rsidP="00A32E59">
          <w:pPr>
            <w:pStyle w:val="FA8313722632438DBA3F8DDF6CE94B00"/>
          </w:pPr>
          <w:r>
            <w:rPr>
              <w:rStyle w:val="a3"/>
              <w:rtl/>
            </w:rPr>
            <w:t>מספר מעמד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38630C"/>
    <w:rsid w:val="003D1486"/>
    <w:rsid w:val="006D467C"/>
    <w:rsid w:val="00A32E5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3263</Words>
  <Characters>16319</Characters>
  <Application>Microsoft Office Word</Application>
  <DocSecurity>4</DocSecurity>
  <Lines>135</Lines>
  <Paragraphs>39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2023-08-13T14:33:00Z</dcterms:created>
  <dcterms:modified xsi:type="dcterms:W3CDTF">2023-08-13T14:33:00Z</dcterms:modified>
</cp:coreProperties>
</file>